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济宁太白湖新区市场监督管理局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年政府信息公开工作年度报告</w:t>
      </w:r>
    </w:p>
    <w:p>
      <w:pPr>
        <w:pStyle w:val="3"/>
        <w:keepNext w:val="0"/>
        <w:keepLines w:val="0"/>
        <w:widowControl/>
        <w:suppressLineNumbers w:val="0"/>
        <w:spacing w:line="585" w:lineRule="atLeast"/>
        <w:ind w:left="0" w:firstLine="645"/>
        <w:rPr>
          <w:rStyle w:val="6"/>
          <w:rFonts w:ascii="方正仿宋简体" w:hAnsi="方正仿宋简体" w:eastAsia="方正仿宋简体" w:cs="方正仿宋简体"/>
          <w:sz w:val="31"/>
          <w:szCs w:val="31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firstLine="645"/>
        <w:textAlignment w:val="auto"/>
        <w:rPr>
          <w:rStyle w:val="6"/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</w:pPr>
      <w:r>
        <w:rPr>
          <w:rStyle w:val="6"/>
          <w:rFonts w:ascii="方正仿宋简体" w:hAnsi="方正仿宋简体" w:eastAsia="方正仿宋简体" w:cs="方正仿宋简体"/>
          <w:b w:val="0"/>
          <w:bCs/>
          <w:sz w:val="32"/>
          <w:szCs w:val="32"/>
        </w:rPr>
        <w:t>本报告由</w:t>
      </w:r>
      <w:r>
        <w:rPr>
          <w:rStyle w:val="6"/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>济宁太白湖新区市场监督管理局</w:t>
      </w:r>
      <w:r>
        <w:rPr>
          <w:rStyle w:val="6"/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firstLine="645"/>
        <w:textAlignment w:val="auto"/>
        <w:rPr>
          <w:b w:val="0"/>
          <w:bCs/>
          <w:sz w:val="32"/>
          <w:szCs w:val="32"/>
        </w:rPr>
      </w:pPr>
      <w:r>
        <w:rPr>
          <w:rStyle w:val="6"/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firstLine="645"/>
        <w:textAlignment w:val="auto"/>
        <w:rPr>
          <w:b w:val="0"/>
          <w:bCs/>
          <w:sz w:val="32"/>
          <w:szCs w:val="32"/>
        </w:rPr>
      </w:pPr>
      <w:r>
        <w:rPr>
          <w:rStyle w:val="6"/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本报告所列数据的统计期限自2021年1月1日起至2021年12月31日止。本报告电子版可在“济宁太白湖新区管理委员会”门户网站（http://bhdjq.jining.gov.cn/）查阅或下载。如对本报告有疑</w:t>
      </w:r>
      <w:r>
        <w:rPr>
          <w:rStyle w:val="6"/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问，请与</w:t>
      </w:r>
      <w:r>
        <w:rPr>
          <w:rStyle w:val="6"/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>济宁太白湖新区市场监督管理局</w:t>
      </w:r>
      <w:r>
        <w:rPr>
          <w:rStyle w:val="6"/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联系（地址</w:t>
      </w:r>
      <w:r>
        <w:rPr>
          <w:rStyle w:val="6"/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：济宁太白湖新区奥体路新城发展大厦A座，联系电话</w:t>
      </w:r>
      <w:r>
        <w:rPr>
          <w:rStyle w:val="6"/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>:</w:t>
      </w:r>
      <w:r>
        <w:rPr>
          <w:rStyle w:val="6"/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0537-</w:t>
      </w:r>
      <w:r>
        <w:rPr>
          <w:rStyle w:val="6"/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>3297079</w:t>
      </w:r>
      <w:r>
        <w:rPr>
          <w:rStyle w:val="6"/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）。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645"/>
        <w:textAlignment w:val="auto"/>
        <w:rPr>
          <w:b w:val="0"/>
          <w:bCs/>
          <w:sz w:val="32"/>
          <w:szCs w:val="32"/>
        </w:rPr>
      </w:pPr>
      <w:r>
        <w:rPr>
          <w:rStyle w:val="6"/>
          <w:rFonts w:ascii="方正黑体简体" w:hAnsi="方正黑体简体" w:eastAsia="方正黑体简体" w:cs="方正黑体简体"/>
          <w:b w:val="0"/>
          <w:bCs/>
          <w:sz w:val="32"/>
          <w:szCs w:val="32"/>
        </w:rPr>
        <w:t>一、总体情况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645"/>
        <w:textAlignment w:val="auto"/>
        <w:rPr>
          <w:b w:val="0"/>
          <w:bCs/>
          <w:sz w:val="32"/>
          <w:szCs w:val="32"/>
        </w:rPr>
      </w:pPr>
      <w:r>
        <w:rPr>
          <w:rStyle w:val="6"/>
          <w:rFonts w:ascii="方正楷体简体" w:hAnsi="方正楷体简体" w:eastAsia="方正楷体简体" w:cs="方正楷体简体"/>
          <w:b w:val="0"/>
          <w:bCs/>
          <w:sz w:val="32"/>
          <w:szCs w:val="32"/>
        </w:rPr>
        <w:t>（一）主动公开情况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20"/>
        <w:jc w:val="both"/>
        <w:textAlignment w:val="auto"/>
        <w:rPr>
          <w:b w:val="0"/>
          <w:bCs/>
          <w:sz w:val="32"/>
          <w:szCs w:val="32"/>
        </w:rPr>
      </w:pPr>
      <w:r>
        <w:rPr>
          <w:rStyle w:val="6"/>
          <w:rFonts w:hint="eastAsia" w:ascii="方正仿宋简体" w:hAnsi="方正仿宋简体" w:eastAsia="方正仿宋简体" w:cs="方正仿宋简体"/>
          <w:b w:val="0"/>
          <w:bCs/>
          <w:sz w:val="32"/>
          <w:szCs w:val="32"/>
          <w:shd w:val="clear" w:fill="FFFFFF"/>
        </w:rPr>
        <w:t>202</w:t>
      </w:r>
      <w:r>
        <w:rPr>
          <w:rStyle w:val="6"/>
          <w:rFonts w:hint="eastAsia" w:ascii="方正仿宋简体" w:hAnsi="方正仿宋简体" w:eastAsia="方正仿宋简体" w:cs="方正仿宋简体"/>
          <w:b w:val="0"/>
          <w:bCs/>
          <w:sz w:val="32"/>
          <w:szCs w:val="32"/>
          <w:shd w:val="clear" w:fill="FFFFFF"/>
          <w:lang w:val="en-US" w:eastAsia="zh-CN"/>
        </w:rPr>
        <w:t>1</w:t>
      </w:r>
      <w:r>
        <w:rPr>
          <w:rStyle w:val="6"/>
          <w:rFonts w:hint="eastAsia" w:ascii="方正仿宋简体" w:hAnsi="方正仿宋简体" w:eastAsia="方正仿宋简体" w:cs="方正仿宋简体"/>
          <w:b w:val="0"/>
          <w:bCs/>
          <w:sz w:val="32"/>
          <w:szCs w:val="32"/>
          <w:shd w:val="clear" w:fill="FFFFFF"/>
        </w:rPr>
        <w:t>年，</w:t>
      </w:r>
      <w:r>
        <w:rPr>
          <w:rStyle w:val="6"/>
          <w:rFonts w:hint="eastAsia" w:ascii="方正仿宋简体" w:hAnsi="方正仿宋简体" w:eastAsia="方正仿宋简体" w:cs="方正仿宋简体"/>
          <w:b w:val="0"/>
          <w:bCs/>
          <w:sz w:val="32"/>
          <w:szCs w:val="32"/>
          <w:shd w:val="clear" w:fill="FFFFFF"/>
          <w:lang w:eastAsia="zh-CN"/>
        </w:rPr>
        <w:t>济宁</w:t>
      </w:r>
      <w:r>
        <w:rPr>
          <w:rStyle w:val="6"/>
          <w:rFonts w:hint="eastAsia" w:ascii="方正仿宋简体" w:hAnsi="方正仿宋简体" w:eastAsia="方正仿宋简体" w:cs="方正仿宋简体"/>
          <w:b w:val="0"/>
          <w:bCs/>
          <w:sz w:val="32"/>
          <w:szCs w:val="32"/>
          <w:shd w:val="clear" w:fill="FFFFFF"/>
        </w:rPr>
        <w:t>太白湖新区市场监督管理局严格按照“应公开，尽公开”原则，坚持主动公开和依申请公开相结合，及时、准确、规范地向社会发布政府信息，加强政策解读和回应关切，深化重点领域信息公开，不断完善政府信息公开的审核、发布、培训等工作机制，严格按照对外公开的流程和期限要求，确保公开的信息科学准确、真实有效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20"/>
        <w:jc w:val="both"/>
        <w:textAlignment w:val="auto"/>
        <w:rPr>
          <w:b w:val="0"/>
          <w:bCs/>
          <w:sz w:val="32"/>
          <w:szCs w:val="32"/>
        </w:rPr>
      </w:pPr>
      <w:r>
        <w:rPr>
          <w:rStyle w:val="6"/>
          <w:rFonts w:hint="eastAsia" w:ascii="方正仿宋简体" w:hAnsi="方正仿宋简体" w:eastAsia="方正仿宋简体" w:cs="方正仿宋简体"/>
          <w:b w:val="0"/>
          <w:bCs/>
          <w:sz w:val="32"/>
          <w:szCs w:val="32"/>
          <w:shd w:val="clear" w:fill="FFFFFF"/>
        </w:rPr>
        <w:t>1.基础信息公开情况。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20"/>
        <w:jc w:val="both"/>
        <w:textAlignment w:val="auto"/>
        <w:rPr>
          <w:b w:val="0"/>
          <w:bCs/>
          <w:color w:val="FF0000"/>
          <w:sz w:val="32"/>
          <w:szCs w:val="32"/>
        </w:rPr>
      </w:pPr>
      <w:r>
        <w:rPr>
          <w:rStyle w:val="6"/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全年共发布和更新信息</w:t>
      </w:r>
      <w:r>
        <w:rPr>
          <w:rStyle w:val="6"/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236</w:t>
      </w:r>
      <w:r>
        <w:rPr>
          <w:rStyle w:val="6"/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条，其中财政信息4条</w:t>
      </w:r>
      <w:r>
        <w:rPr>
          <w:rStyle w:val="6"/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Style w:val="6"/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权责清单1条</w:t>
      </w:r>
      <w:r>
        <w:rPr>
          <w:rStyle w:val="6"/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6"/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“抽检信息公示”23条，</w:t>
      </w:r>
      <w:r>
        <w:rPr>
          <w:rStyle w:val="6"/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shd w:val="clear" w:fill="FFFFFF"/>
        </w:rPr>
        <w:t>“行政处罚公示”</w:t>
      </w:r>
      <w:r>
        <w:rPr>
          <w:rStyle w:val="6"/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shd w:val="clear" w:fill="FFFFFF"/>
          <w:lang w:val="en-US" w:eastAsia="zh-CN"/>
        </w:rPr>
        <w:t>85</w:t>
      </w:r>
      <w:r>
        <w:rPr>
          <w:rStyle w:val="6"/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条</w:t>
      </w:r>
      <w:r>
        <w:rPr>
          <w:rStyle w:val="6"/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Style w:val="6"/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“双</w:t>
      </w:r>
      <w:r>
        <w:rPr>
          <w:rStyle w:val="6"/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shd w:val="clear" w:fill="FFFFFF"/>
        </w:rPr>
        <w:t>随机一公开”</w:t>
      </w:r>
      <w:r>
        <w:rPr>
          <w:rStyle w:val="6"/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shd w:val="clear" w:fill="FFFFFF"/>
          <w:lang w:val="en-US" w:eastAsia="zh-CN"/>
        </w:rPr>
        <w:t>123</w:t>
      </w:r>
      <w:r>
        <w:rPr>
          <w:rStyle w:val="6"/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条。</w:t>
      </w:r>
      <w:r>
        <w:rPr>
          <w:rStyle w:val="6"/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shd w:val="clear" w:fill="FFFFFF"/>
        </w:rPr>
        <w:t>政务服务热线</w:t>
      </w:r>
      <w:r>
        <w:rPr>
          <w:rStyle w:val="6"/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shd w:val="clear" w:fill="FFFFFF"/>
          <w:lang w:val="en-US" w:eastAsia="zh-CN"/>
        </w:rPr>
        <w:t>2525</w:t>
      </w:r>
      <w:r>
        <w:rPr>
          <w:rStyle w:val="6"/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shd w:val="clear" w:fill="FFFFFF"/>
        </w:rPr>
        <w:t>条，办结率100%。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20"/>
        <w:jc w:val="both"/>
        <w:textAlignment w:val="auto"/>
        <w:rPr>
          <w:b w:val="0"/>
          <w:bCs/>
          <w:sz w:val="32"/>
          <w:szCs w:val="32"/>
        </w:rPr>
      </w:pPr>
      <w:r>
        <w:rPr>
          <w:rStyle w:val="6"/>
          <w:rFonts w:hint="eastAsia" w:ascii="方正仿宋简体" w:hAnsi="方正仿宋简体" w:eastAsia="方正仿宋简体" w:cs="方正仿宋简体"/>
          <w:b w:val="0"/>
          <w:bCs/>
          <w:sz w:val="32"/>
          <w:szCs w:val="32"/>
          <w:shd w:val="clear" w:fill="FFFFFF"/>
        </w:rPr>
        <w:t>2.政府信息公开方式。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20"/>
        <w:jc w:val="both"/>
        <w:textAlignment w:val="auto"/>
        <w:rPr>
          <w:b w:val="0"/>
          <w:bCs/>
          <w:sz w:val="32"/>
          <w:szCs w:val="32"/>
        </w:rPr>
      </w:pPr>
      <w:r>
        <w:rPr>
          <w:rStyle w:val="6"/>
          <w:rFonts w:hint="eastAsia" w:ascii="方正仿宋简体" w:hAnsi="方正仿宋简体" w:eastAsia="方正仿宋简体" w:cs="方正仿宋简体"/>
          <w:b w:val="0"/>
          <w:bCs/>
          <w:sz w:val="32"/>
          <w:szCs w:val="32"/>
          <w:shd w:val="clear" w:fill="FFFFFF"/>
        </w:rPr>
        <w:t>通过政府网站、新闻发布会以及微信公众号等便于公众知晓的方式公开。一是强化重点民主领域信息公开。围绕保障人民群众身体健康和切实关心的舌尖上安全问题、加大食品药品安全、产品质量、行政执法等方面的信息公开。二是在微信公众号“食安太白湖” 推送信息</w:t>
      </w:r>
      <w:r>
        <w:rPr>
          <w:rStyle w:val="6"/>
          <w:rFonts w:hint="eastAsia" w:ascii="方正仿宋简体" w:hAnsi="方正仿宋简体" w:eastAsia="方正仿宋简体" w:cs="方正仿宋简体"/>
          <w:b w:val="0"/>
          <w:bCs/>
          <w:sz w:val="32"/>
          <w:szCs w:val="32"/>
          <w:shd w:val="clear" w:fill="FFFFFF"/>
          <w:lang w:val="en-US" w:eastAsia="zh-CN"/>
        </w:rPr>
        <w:t>578</w:t>
      </w:r>
      <w:r>
        <w:rPr>
          <w:rStyle w:val="6"/>
          <w:rFonts w:hint="eastAsia" w:ascii="方正仿宋简体" w:hAnsi="方正仿宋简体" w:eastAsia="方正仿宋简体" w:cs="方正仿宋简体"/>
          <w:b w:val="0"/>
          <w:bCs/>
          <w:sz w:val="32"/>
          <w:szCs w:val="32"/>
          <w:shd w:val="clear" w:fill="FFFFFF"/>
        </w:rPr>
        <w:t>条，主要涉及我局食品药品、特种设备安全监管、市场秩序维护等方面的工作动态，科普食品安全和保健品相关知识以及消费提示等内容。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645"/>
        <w:textAlignment w:val="auto"/>
        <w:rPr>
          <w:b w:val="0"/>
          <w:bCs/>
          <w:sz w:val="32"/>
          <w:szCs w:val="32"/>
        </w:rPr>
      </w:pPr>
      <w:r>
        <w:rPr>
          <w:rStyle w:val="6"/>
          <w:rFonts w:hint="eastAsia" w:ascii="方正楷体简体" w:hAnsi="方正楷体简体" w:eastAsia="方正楷体简体" w:cs="方正楷体简体"/>
          <w:b w:val="0"/>
          <w:bCs/>
          <w:sz w:val="32"/>
          <w:szCs w:val="32"/>
        </w:rPr>
        <w:t>（二）依申请公开情况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20"/>
        <w:jc w:val="both"/>
        <w:textAlignment w:val="auto"/>
        <w:rPr>
          <w:b w:val="0"/>
          <w:bCs/>
          <w:sz w:val="32"/>
          <w:szCs w:val="32"/>
        </w:rPr>
      </w:pPr>
      <w:r>
        <w:rPr>
          <w:rStyle w:val="6"/>
          <w:rFonts w:hint="eastAsia" w:ascii="方正仿宋简体" w:hAnsi="方正仿宋简体" w:eastAsia="方正仿宋简体" w:cs="方正仿宋简体"/>
          <w:b w:val="0"/>
          <w:bCs/>
          <w:sz w:val="32"/>
          <w:szCs w:val="32"/>
          <w:shd w:val="clear" w:fill="FFFFFF"/>
        </w:rPr>
        <w:t>202</w:t>
      </w:r>
      <w:r>
        <w:rPr>
          <w:rStyle w:val="6"/>
          <w:rFonts w:hint="eastAsia" w:ascii="方正仿宋简体" w:hAnsi="方正仿宋简体" w:eastAsia="方正仿宋简体" w:cs="方正仿宋简体"/>
          <w:b w:val="0"/>
          <w:bCs/>
          <w:sz w:val="32"/>
          <w:szCs w:val="32"/>
          <w:shd w:val="clear" w:fill="FFFFFF"/>
          <w:lang w:val="en-US" w:eastAsia="zh-CN"/>
        </w:rPr>
        <w:t>1</w:t>
      </w:r>
      <w:r>
        <w:rPr>
          <w:rStyle w:val="6"/>
          <w:rFonts w:hint="eastAsia" w:ascii="方正仿宋简体" w:hAnsi="方正仿宋简体" w:eastAsia="方正仿宋简体" w:cs="方正仿宋简体"/>
          <w:b w:val="0"/>
          <w:bCs/>
          <w:sz w:val="32"/>
          <w:szCs w:val="32"/>
          <w:shd w:val="clear" w:fill="FFFFFF"/>
        </w:rPr>
        <w:t>年，我局未收到政府信息公开申请。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645"/>
        <w:textAlignment w:val="auto"/>
        <w:rPr>
          <w:rStyle w:val="6"/>
          <w:rFonts w:hint="eastAsia" w:ascii="方正楷体简体" w:hAnsi="方正楷体简体" w:eastAsia="方正楷体简体" w:cs="方正楷体简体"/>
          <w:b w:val="0"/>
          <w:bCs/>
          <w:sz w:val="32"/>
          <w:szCs w:val="32"/>
        </w:rPr>
      </w:pPr>
      <w:r>
        <w:rPr>
          <w:rStyle w:val="6"/>
          <w:rFonts w:hint="eastAsia" w:ascii="方正楷体简体" w:hAnsi="方正楷体简体" w:eastAsia="方正楷体简体" w:cs="方正楷体简体"/>
          <w:b w:val="0"/>
          <w:bCs/>
          <w:sz w:val="32"/>
          <w:szCs w:val="32"/>
        </w:rPr>
        <w:t>（三）政府信息管理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645"/>
        <w:textAlignment w:val="auto"/>
        <w:rPr>
          <w:b w:val="0"/>
          <w:bCs/>
          <w:sz w:val="32"/>
          <w:szCs w:val="32"/>
        </w:rPr>
      </w:pPr>
      <w:r>
        <w:rPr>
          <w:rStyle w:val="6"/>
          <w:rFonts w:hint="eastAsia" w:ascii="方正仿宋简体" w:hAnsi="方正仿宋简体" w:eastAsia="方正仿宋简体" w:cs="方正仿宋简体"/>
          <w:b w:val="0"/>
          <w:bCs/>
          <w:sz w:val="32"/>
          <w:szCs w:val="32"/>
          <w:shd w:val="clear" w:fill="FFFFFF"/>
        </w:rPr>
        <w:t>我局高度重视政务公开工作，明确分管领导，</w:t>
      </w:r>
      <w:r>
        <w:rPr>
          <w:rStyle w:val="6"/>
          <w:rFonts w:hint="eastAsia" w:ascii="方正仿宋简体" w:hAnsi="方正仿宋简体" w:eastAsia="方正仿宋简体" w:cs="方正仿宋简体"/>
          <w:b w:val="0"/>
          <w:bCs/>
          <w:sz w:val="32"/>
          <w:szCs w:val="32"/>
          <w:shd w:val="clear" w:fill="FFFFFF"/>
          <w:lang w:eastAsia="zh-CN"/>
        </w:rPr>
        <w:t>由</w:t>
      </w:r>
      <w:r>
        <w:rPr>
          <w:rStyle w:val="6"/>
          <w:rFonts w:hint="eastAsia" w:ascii="方正仿宋简体" w:hAnsi="方正仿宋简体" w:eastAsia="方正仿宋简体" w:cs="方正仿宋简体"/>
          <w:b w:val="0"/>
          <w:bCs/>
          <w:sz w:val="32"/>
          <w:szCs w:val="32"/>
          <w:shd w:val="clear" w:fill="FFFFFF"/>
        </w:rPr>
        <w:t>综合科牵头负责</w:t>
      </w:r>
      <w:r>
        <w:rPr>
          <w:rStyle w:val="6"/>
          <w:rFonts w:hint="eastAsia" w:ascii="方正仿宋简体" w:hAnsi="方正仿宋简体" w:eastAsia="方正仿宋简体" w:cs="方正仿宋简体"/>
          <w:b w:val="0"/>
          <w:bCs/>
          <w:sz w:val="32"/>
          <w:szCs w:val="32"/>
          <w:shd w:val="clear" w:fill="FFFFFF"/>
          <w:lang w:eastAsia="zh-CN"/>
        </w:rPr>
        <w:t>并</w:t>
      </w:r>
      <w:r>
        <w:rPr>
          <w:rStyle w:val="6"/>
          <w:rFonts w:hint="eastAsia" w:ascii="方正仿宋简体" w:hAnsi="方正仿宋简体" w:eastAsia="方正仿宋简体" w:cs="方正仿宋简体"/>
          <w:b w:val="0"/>
          <w:bCs/>
          <w:sz w:val="32"/>
          <w:szCs w:val="32"/>
          <w:shd w:val="clear" w:fill="FFFFFF"/>
        </w:rPr>
        <w:t>落实专人负责，其他科室按职责分工做好配合工作。严格遵守政务公开信息审核、发布和责任追究以及三审制等制度。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20"/>
        <w:jc w:val="both"/>
        <w:textAlignment w:val="auto"/>
        <w:rPr>
          <w:b w:val="0"/>
          <w:bCs/>
          <w:sz w:val="32"/>
          <w:szCs w:val="32"/>
        </w:rPr>
      </w:pPr>
      <w:r>
        <w:rPr>
          <w:rStyle w:val="6"/>
          <w:rFonts w:hint="eastAsia" w:ascii="方正仿宋简体" w:hAnsi="方正仿宋简体" w:eastAsia="方正仿宋简体" w:cs="方正仿宋简体"/>
          <w:b w:val="0"/>
          <w:bCs/>
          <w:sz w:val="32"/>
          <w:szCs w:val="32"/>
          <w:shd w:val="clear" w:fill="FFFFFF"/>
        </w:rPr>
        <w:t> </w:t>
      </w:r>
      <w:r>
        <w:rPr>
          <w:rStyle w:val="6"/>
          <w:rFonts w:hint="eastAsia" w:ascii="方正楷体简体" w:hAnsi="方正楷体简体" w:eastAsia="方正楷体简体" w:cs="方正楷体简体"/>
          <w:b w:val="0"/>
          <w:bCs/>
          <w:sz w:val="32"/>
          <w:szCs w:val="32"/>
        </w:rPr>
        <w:t>（四）监督保障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20"/>
        <w:jc w:val="both"/>
        <w:textAlignment w:val="auto"/>
        <w:rPr>
          <w:b w:val="0"/>
          <w:bCs/>
          <w:sz w:val="32"/>
          <w:szCs w:val="32"/>
        </w:rPr>
      </w:pPr>
      <w:r>
        <w:rPr>
          <w:rStyle w:val="6"/>
          <w:rFonts w:hint="eastAsia" w:ascii="方正仿宋简体" w:hAnsi="方正仿宋简体" w:eastAsia="方正仿宋简体" w:cs="方正仿宋简体"/>
          <w:b w:val="0"/>
          <w:bCs/>
          <w:sz w:val="32"/>
          <w:szCs w:val="32"/>
          <w:shd w:val="clear" w:fill="FFFFFF"/>
        </w:rPr>
        <w:t>一是加强学习，引导干部职工重视政府信息公开工作，增强政府信息公开申请办理答复能力，为推动政府信息公开工作再上新台阶夯实基础。二是加大公开力度，尤其是行政处罚、行政强制、行政确认等权力运行的公开，提高群众知晓度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sz w:val="21"/>
          <w:szCs w:val="21"/>
        </w:rPr>
      </w:pPr>
      <w:r>
        <w:rPr>
          <w:rStyle w:val="6"/>
          <w:rFonts w:hint="eastAsia" w:ascii="方正黑体简体" w:hAnsi="方正黑体简体" w:eastAsia="方正黑体简体" w:cs="方正黑体简体"/>
          <w:b/>
          <w:bCs/>
          <w:sz w:val="31"/>
          <w:szCs w:val="31"/>
        </w:rPr>
        <w:t>二、主动公开政府信息情况</w:t>
      </w:r>
    </w:p>
    <w:tbl>
      <w:tblPr>
        <w:tblStyle w:val="4"/>
        <w:tblW w:w="86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0"/>
        <w:gridCol w:w="1995"/>
        <w:gridCol w:w="1350"/>
        <w:gridCol w:w="19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86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信息内容</w:t>
            </w:r>
          </w:p>
        </w:tc>
        <w:tc>
          <w:tcPr>
            <w:tcW w:w="1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本年新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Style w:val="6"/>
                <w:rFonts w:ascii="Calibri" w:hAnsi="Calibri" w:cs="Calibri"/>
                <w:b/>
                <w:bCs/>
                <w:sz w:val="19"/>
                <w:szCs w:val="19"/>
              </w:rPr>
              <w:t>制作数量</w:t>
            </w:r>
          </w:p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本年新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Style w:val="6"/>
                <w:rFonts w:hint="default" w:ascii="Calibri" w:hAnsi="Calibri" w:cs="Calibri"/>
                <w:b/>
                <w:bCs/>
                <w:sz w:val="19"/>
                <w:szCs w:val="19"/>
              </w:rPr>
              <w:t>公开数量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规章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sz w:val="21"/>
                <w:szCs w:val="21"/>
              </w:rPr>
              <w:t>　　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 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sz w:val="21"/>
                <w:szCs w:val="21"/>
              </w:rPr>
              <w:t>　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规范性文件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sz w:val="21"/>
                <w:szCs w:val="21"/>
              </w:rPr>
              <w:t>　　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 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sz w:val="21"/>
                <w:szCs w:val="21"/>
              </w:rPr>
              <w:t>　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86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信息内容</w:t>
            </w:r>
          </w:p>
        </w:tc>
        <w:tc>
          <w:tcPr>
            <w:tcW w:w="1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上一年项目数量</w:t>
            </w:r>
          </w:p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本年增/减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行政许可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sz w:val="21"/>
                <w:szCs w:val="21"/>
              </w:rPr>
              <w:t>　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sz w:val="21"/>
                <w:szCs w:val="21"/>
              </w:rPr>
              <w:t>　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sz w:val="21"/>
                <w:szCs w:val="21"/>
              </w:rPr>
              <w:t>　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其他对外管理服务事项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sz w:val="21"/>
                <w:szCs w:val="21"/>
              </w:rPr>
              <w:t>　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sz w:val="21"/>
                <w:szCs w:val="21"/>
              </w:rPr>
              <w:t>　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sz w:val="21"/>
                <w:szCs w:val="21"/>
              </w:rPr>
              <w:t>　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86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sz w:val="19"/>
                <w:szCs w:val="19"/>
              </w:rPr>
              <w:t>信息内容</w:t>
            </w:r>
          </w:p>
        </w:tc>
        <w:tc>
          <w:tcPr>
            <w:tcW w:w="1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sz w:val="19"/>
                <w:szCs w:val="19"/>
              </w:rPr>
              <w:t>上一年项目数量</w:t>
            </w:r>
          </w:p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sz w:val="19"/>
                <w:szCs w:val="19"/>
              </w:rPr>
              <w:t>本年增/减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sz w:val="19"/>
                <w:szCs w:val="19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sz w:val="19"/>
                <w:szCs w:val="19"/>
              </w:rPr>
              <w:t>行政处罚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sz w:val="19"/>
                <w:szCs w:val="19"/>
              </w:rPr>
              <w:t>33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sz w:val="19"/>
                <w:szCs w:val="19"/>
                <w:lang w:val="en-US" w:eastAsia="zh-CN"/>
              </w:rPr>
              <w:t>52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sz w:val="19"/>
                <w:szCs w:val="19"/>
                <w:lang w:val="en-US" w:eastAsia="zh-CN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sz w:val="19"/>
                <w:szCs w:val="19"/>
              </w:rPr>
              <w:t>行政强制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sz w:val="19"/>
                <w:szCs w:val="19"/>
              </w:rPr>
              <w:t>7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sz w:val="19"/>
                <w:szCs w:val="19"/>
                <w:lang w:val="en-US" w:eastAsia="zh-CN"/>
              </w:rPr>
              <w:t>25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sz w:val="19"/>
                <w:szCs w:val="19"/>
                <w:lang w:val="en-US" w:eastAsia="zh-CN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86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  <w:jc w:val="center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信息内容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上一年项目数量</w:t>
            </w:r>
          </w:p>
        </w:tc>
        <w:tc>
          <w:tcPr>
            <w:tcW w:w="33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行政事业性收费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sz w:val="21"/>
                <w:szCs w:val="21"/>
              </w:rPr>
              <w:t>　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86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信息内容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采购项目数量</w:t>
            </w:r>
          </w:p>
        </w:tc>
        <w:tc>
          <w:tcPr>
            <w:tcW w:w="33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政府集中采购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Style w:val="6"/>
                <w:sz w:val="21"/>
                <w:szCs w:val="21"/>
              </w:rPr>
              <w:t>　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376.5万元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both"/>
      </w:pPr>
      <w:r>
        <w:rPr>
          <w:rStyle w:val="6"/>
          <w:rFonts w:hint="eastAsia" w:ascii="宋体" w:hAnsi="宋体" w:eastAsia="宋体" w:cs="宋体"/>
          <w:b/>
          <w:bCs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sz w:val="21"/>
          <w:szCs w:val="21"/>
        </w:rPr>
      </w:pPr>
      <w:r>
        <w:rPr>
          <w:rStyle w:val="6"/>
          <w:rFonts w:hint="eastAsia" w:ascii="方正黑体简体" w:hAnsi="方正黑体简体" w:eastAsia="方正黑体简体" w:cs="方正黑体简体"/>
          <w:b/>
          <w:bCs/>
          <w:sz w:val="31"/>
          <w:szCs w:val="31"/>
        </w:rPr>
        <w:t>三、收到和处理政府信息公开申请情况</w:t>
      </w:r>
    </w:p>
    <w:tbl>
      <w:tblPr>
        <w:tblStyle w:val="4"/>
        <w:tblW w:w="931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855"/>
        <w:gridCol w:w="2551"/>
        <w:gridCol w:w="705"/>
        <w:gridCol w:w="644"/>
        <w:gridCol w:w="750"/>
        <w:gridCol w:w="810"/>
        <w:gridCol w:w="975"/>
        <w:gridCol w:w="705"/>
        <w:gridCol w:w="7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021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529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  <w:jc w:val="center"/>
        </w:trPr>
        <w:tc>
          <w:tcPr>
            <w:tcW w:w="402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自然人</w:t>
            </w:r>
          </w:p>
        </w:tc>
        <w:tc>
          <w:tcPr>
            <w:tcW w:w="3884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  <w:jc w:val="center"/>
        </w:trPr>
        <w:tc>
          <w:tcPr>
            <w:tcW w:w="402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商业企业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科研机构</w:t>
            </w: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社会公益组织</w:t>
            </w:r>
          </w:p>
        </w:tc>
        <w:tc>
          <w:tcPr>
            <w:tcW w:w="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法律服务机构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02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02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三、本年度办理结果</w:t>
            </w:r>
          </w:p>
        </w:tc>
        <w:tc>
          <w:tcPr>
            <w:tcW w:w="34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rFonts w:ascii="楷体" w:hAnsi="楷体" w:eastAsia="楷体" w:cs="楷体"/>
                <w:b/>
                <w:bCs/>
                <w:sz w:val="19"/>
                <w:szCs w:val="19"/>
              </w:rPr>
              <w:t>（一）予以公开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rFonts w:hint="eastAsia" w:ascii="楷体" w:hAnsi="楷体" w:eastAsia="楷体" w:cs="楷体"/>
                <w:b/>
                <w:bCs/>
                <w:sz w:val="19"/>
                <w:szCs w:val="19"/>
              </w:rPr>
              <w:t>（二）部分公开（区分处理的，只计这一情形，不计其他情形）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rFonts w:hint="eastAsia" w:ascii="楷体" w:hAnsi="楷体" w:eastAsia="楷体" w:cs="楷体"/>
                <w:b/>
                <w:bCs/>
                <w:sz w:val="19"/>
                <w:szCs w:val="19"/>
              </w:rPr>
              <w:t>（三）不予公开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rFonts w:hint="eastAsia" w:ascii="楷体" w:hAnsi="楷体" w:eastAsia="楷体" w:cs="楷体"/>
                <w:b/>
                <w:bCs/>
                <w:sz w:val="19"/>
                <w:szCs w:val="19"/>
              </w:rPr>
              <w:t>1.属于国家秘密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rFonts w:hint="eastAsia" w:ascii="楷体" w:hAnsi="楷体" w:eastAsia="楷体" w:cs="楷体"/>
                <w:b/>
                <w:bCs/>
                <w:sz w:val="19"/>
                <w:szCs w:val="19"/>
              </w:rPr>
              <w:t>2.其他法律行政法规禁止公开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rFonts w:hint="eastAsia" w:ascii="楷体" w:hAnsi="楷体" w:eastAsia="楷体" w:cs="楷体"/>
                <w:b/>
                <w:bCs/>
                <w:sz w:val="19"/>
                <w:szCs w:val="19"/>
              </w:rPr>
              <w:t>3.危及“三安全一稳定”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rFonts w:hint="eastAsia" w:ascii="楷体" w:hAnsi="楷体" w:eastAsia="楷体" w:cs="楷体"/>
                <w:b/>
                <w:bCs/>
                <w:sz w:val="19"/>
                <w:szCs w:val="19"/>
              </w:rPr>
              <w:t>4.保护第三方合法权益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rFonts w:hint="eastAsia" w:ascii="楷体" w:hAnsi="楷体" w:eastAsia="楷体" w:cs="楷体"/>
                <w:b/>
                <w:bCs/>
                <w:sz w:val="19"/>
                <w:szCs w:val="19"/>
              </w:rPr>
              <w:t>5.属于三类内部事务信息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rFonts w:hint="eastAsia" w:ascii="楷体" w:hAnsi="楷体" w:eastAsia="楷体" w:cs="楷体"/>
                <w:b/>
                <w:bCs/>
                <w:sz w:val="19"/>
                <w:szCs w:val="19"/>
              </w:rPr>
              <w:t>6.属于四类过程性信息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rFonts w:hint="eastAsia" w:ascii="楷体" w:hAnsi="楷体" w:eastAsia="楷体" w:cs="楷体"/>
                <w:b/>
                <w:bCs/>
                <w:sz w:val="19"/>
                <w:szCs w:val="19"/>
              </w:rPr>
              <w:t>7.属于行政执法案卷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rFonts w:hint="eastAsia" w:ascii="楷体" w:hAnsi="楷体" w:eastAsia="楷体" w:cs="楷体"/>
                <w:b/>
                <w:bCs/>
                <w:sz w:val="19"/>
                <w:szCs w:val="19"/>
              </w:rPr>
              <w:t>8.属于行政查询事项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rFonts w:hint="eastAsia" w:ascii="楷体" w:hAnsi="楷体" w:eastAsia="楷体" w:cs="楷体"/>
                <w:b/>
                <w:bCs/>
                <w:sz w:val="19"/>
                <w:szCs w:val="19"/>
              </w:rPr>
              <w:t>（四）无法提供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rFonts w:hint="eastAsia" w:ascii="楷体" w:hAnsi="楷体" w:eastAsia="楷体" w:cs="楷体"/>
                <w:b/>
                <w:bCs/>
                <w:sz w:val="19"/>
                <w:szCs w:val="19"/>
              </w:rPr>
              <w:t>1.本机关不掌握相关政府信息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rFonts w:hint="eastAsia" w:ascii="楷体" w:hAnsi="楷体" w:eastAsia="楷体" w:cs="楷体"/>
                <w:b/>
                <w:bCs/>
                <w:sz w:val="19"/>
                <w:szCs w:val="19"/>
              </w:rPr>
              <w:t>2.没有现成信息需要另行制作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rFonts w:hint="eastAsia" w:ascii="楷体" w:hAnsi="楷体" w:eastAsia="楷体" w:cs="楷体"/>
                <w:b/>
                <w:bCs/>
                <w:sz w:val="19"/>
                <w:szCs w:val="19"/>
              </w:rPr>
              <w:t>3.补正后申请内容仍不明确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rFonts w:hint="eastAsia" w:ascii="楷体" w:hAnsi="楷体" w:eastAsia="楷体" w:cs="楷体"/>
                <w:b/>
                <w:bCs/>
                <w:sz w:val="19"/>
                <w:szCs w:val="19"/>
              </w:rPr>
              <w:t>（五）不予处理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rFonts w:hint="eastAsia" w:ascii="楷体" w:hAnsi="楷体" w:eastAsia="楷体" w:cs="楷体"/>
                <w:b/>
                <w:bCs/>
                <w:sz w:val="19"/>
                <w:szCs w:val="19"/>
              </w:rPr>
              <w:t>1.信访举报投诉类申请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rFonts w:hint="eastAsia" w:ascii="楷体" w:hAnsi="楷体" w:eastAsia="楷体" w:cs="楷体"/>
                <w:b/>
                <w:bCs/>
                <w:sz w:val="19"/>
                <w:szCs w:val="19"/>
              </w:rPr>
              <w:t>2.重复申请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rFonts w:hint="eastAsia" w:ascii="楷体" w:hAnsi="楷体" w:eastAsia="楷体" w:cs="楷体"/>
                <w:b/>
                <w:bCs/>
                <w:sz w:val="19"/>
                <w:szCs w:val="19"/>
              </w:rPr>
              <w:t>3.要求提供公开出版物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rFonts w:hint="eastAsia" w:ascii="楷体" w:hAnsi="楷体" w:eastAsia="楷体" w:cs="楷体"/>
                <w:b/>
                <w:bCs/>
                <w:sz w:val="19"/>
                <w:szCs w:val="19"/>
              </w:rPr>
              <w:t>4.无正当理由大量反复申请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rFonts w:hint="eastAsia" w:ascii="楷体" w:hAnsi="楷体" w:eastAsia="楷体" w:cs="楷体"/>
                <w:b/>
                <w:bCs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rFonts w:hint="eastAsia" w:ascii="楷体" w:hAnsi="楷体" w:eastAsia="楷体" w:cs="楷体"/>
                <w:b/>
                <w:bCs/>
                <w:sz w:val="19"/>
                <w:szCs w:val="19"/>
              </w:rPr>
              <w:t>（六）其他处理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rFonts w:hint="eastAsia" w:ascii="楷体" w:hAnsi="楷体" w:eastAsia="楷体" w:cs="楷体"/>
                <w:b/>
                <w:bCs/>
                <w:sz w:val="19"/>
                <w:szCs w:val="19"/>
              </w:rPr>
              <w:t>（七）总计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02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四、结转下年度继续办理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both"/>
      </w:pPr>
      <w:r>
        <w:rPr>
          <w:rStyle w:val="6"/>
          <w:rFonts w:hint="eastAsia" w:ascii="宋体" w:hAnsi="宋体" w:eastAsia="宋体" w:cs="宋体"/>
          <w:b/>
          <w:bCs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sz w:val="21"/>
          <w:szCs w:val="21"/>
        </w:rPr>
      </w:pPr>
      <w:r>
        <w:rPr>
          <w:rStyle w:val="6"/>
          <w:rFonts w:hint="eastAsia" w:ascii="方正黑体简体" w:hAnsi="方正黑体简体" w:eastAsia="方正黑体简体" w:cs="方正黑体简体"/>
          <w:b/>
          <w:bCs/>
          <w:sz w:val="31"/>
          <w:szCs w:val="31"/>
        </w:rPr>
        <w:t>四、政府信息公开行政复议、行政诉讼情况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both"/>
      </w:pPr>
      <w:r>
        <w:rPr>
          <w:rStyle w:val="6"/>
          <w:rFonts w:hint="eastAsia" w:ascii="宋体" w:hAnsi="宋体" w:eastAsia="宋体" w:cs="宋体"/>
          <w:b/>
          <w:bCs/>
          <w:sz w:val="24"/>
          <w:szCs w:val="24"/>
          <w:shd w:val="clear" w:fill="FFFFFF"/>
        </w:rPr>
        <w:t> </w:t>
      </w:r>
    </w:p>
    <w:tbl>
      <w:tblPr>
        <w:tblStyle w:val="4"/>
        <w:tblW w:w="907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尚未审结</w:t>
            </w:r>
          </w:p>
        </w:tc>
        <w:tc>
          <w:tcPr>
            <w:tcW w:w="66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尚未审结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总计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结果维持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尚未审结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default" w:ascii="Calibri" w:hAnsi="Calibri" w:cs="Calibri"/>
                <w:b/>
                <w:bCs/>
                <w:sz w:val="19"/>
                <w:szCs w:val="19"/>
              </w:rPr>
              <w:t> 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0</w:t>
            </w:r>
            <w:r>
              <w:rPr>
                <w:rStyle w:val="6"/>
                <w:rFonts w:hint="default" w:ascii="Calibri" w:hAnsi="Calibri" w:cs="Calibri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default" w:ascii="Calibri" w:hAnsi="Calibri" w:cs="Calibri"/>
                <w:b/>
                <w:bCs/>
                <w:sz w:val="19"/>
                <w:szCs w:val="19"/>
              </w:rPr>
              <w:t> 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default" w:ascii="Calibri" w:hAnsi="Calibri" w:cs="Calibri"/>
                <w:b/>
                <w:bCs/>
                <w:sz w:val="19"/>
                <w:szCs w:val="19"/>
              </w:rPr>
              <w:t> 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default" w:ascii="Calibri" w:hAnsi="Calibri" w:cs="Calibri"/>
                <w:b/>
                <w:bCs/>
                <w:sz w:val="19"/>
                <w:szCs w:val="19"/>
              </w:rPr>
              <w:t> 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center"/>
        <w:rPr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b w:val="0"/>
          <w:bCs w:val="0"/>
          <w:sz w:val="21"/>
          <w:szCs w:val="21"/>
        </w:rPr>
      </w:pPr>
      <w:r>
        <w:rPr>
          <w:rStyle w:val="6"/>
          <w:rFonts w:hint="eastAsia" w:ascii="方正黑体简体" w:hAnsi="方正黑体简体" w:eastAsia="方正黑体简体" w:cs="方正黑体简体"/>
          <w:b w:val="0"/>
          <w:bCs w:val="0"/>
          <w:sz w:val="31"/>
          <w:szCs w:val="31"/>
        </w:rPr>
        <w:t>五、存在的主要问题及改进情况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both"/>
        <w:rPr>
          <w:b w:val="0"/>
          <w:bCs w:val="0"/>
        </w:rPr>
      </w:pPr>
      <w:r>
        <w:rPr>
          <w:rStyle w:val="6"/>
          <w:rFonts w:hint="eastAsia" w:ascii="方正仿宋简体" w:hAnsi="方正仿宋简体" w:eastAsia="方正仿宋简体" w:cs="方正仿宋简体"/>
          <w:b w:val="0"/>
          <w:bCs w:val="0"/>
          <w:sz w:val="31"/>
          <w:szCs w:val="31"/>
          <w:shd w:val="clear" w:fill="FFFFFF"/>
        </w:rPr>
        <w:t>202</w:t>
      </w:r>
      <w:r>
        <w:rPr>
          <w:rStyle w:val="6"/>
          <w:rFonts w:hint="eastAsia" w:ascii="方正仿宋简体" w:hAnsi="方正仿宋简体" w:eastAsia="方正仿宋简体" w:cs="方正仿宋简体"/>
          <w:b w:val="0"/>
          <w:bCs w:val="0"/>
          <w:sz w:val="31"/>
          <w:szCs w:val="31"/>
          <w:shd w:val="clear" w:fill="FFFFFF"/>
          <w:lang w:val="en-US" w:eastAsia="zh-CN"/>
        </w:rPr>
        <w:t>1</w:t>
      </w:r>
      <w:r>
        <w:rPr>
          <w:rStyle w:val="6"/>
          <w:rFonts w:hint="eastAsia" w:ascii="方正仿宋简体" w:hAnsi="方正仿宋简体" w:eastAsia="方正仿宋简体" w:cs="方正仿宋简体"/>
          <w:b w:val="0"/>
          <w:bCs w:val="0"/>
          <w:sz w:val="31"/>
          <w:szCs w:val="31"/>
          <w:shd w:val="clear" w:fill="FFFFFF"/>
        </w:rPr>
        <w:t>年，我局信息公开整体水平得到了有效提升，但仍有不足，主要表现在：一是有些政府信息主动公开不够及时，工作主动性还需进一步提高；二是政策解读质量有待提高，仍存在政策解读机制不健全，解读内容过于简单等问题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both"/>
        <w:rPr>
          <w:b w:val="0"/>
          <w:bCs w:val="0"/>
        </w:rPr>
      </w:pPr>
      <w:r>
        <w:rPr>
          <w:rStyle w:val="6"/>
          <w:rFonts w:hint="eastAsia" w:ascii="方正仿宋简体" w:hAnsi="方正仿宋简体" w:eastAsia="方正仿宋简体" w:cs="方正仿宋简体"/>
          <w:b w:val="0"/>
          <w:bCs w:val="0"/>
          <w:sz w:val="31"/>
          <w:szCs w:val="31"/>
          <w:shd w:val="clear" w:fill="FFFFFF"/>
        </w:rPr>
        <w:t>下阶段，我局将围绕市、区重大决策部署和公众关切，认真落实区管委会政务公开工作要求，加大公开力度，不断增强公开实效，切实保障人民群众的知情权、参与权和监督权。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both"/>
        <w:rPr>
          <w:b w:val="0"/>
          <w:bCs w:val="0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1"/>
          <w:szCs w:val="31"/>
          <w:shd w:val="clear" w:fill="FFFFFF"/>
        </w:rPr>
        <w:t>（一）</w:t>
      </w:r>
      <w:r>
        <w:rPr>
          <w:rStyle w:val="6"/>
          <w:rFonts w:hint="eastAsia" w:ascii="方正仿宋简体" w:hAnsi="方正仿宋简体" w:eastAsia="方正仿宋简体" w:cs="方正仿宋简体"/>
          <w:b w:val="0"/>
          <w:bCs w:val="0"/>
          <w:sz w:val="31"/>
          <w:szCs w:val="31"/>
          <w:shd w:val="clear" w:fill="FFFFFF"/>
        </w:rPr>
        <w:t>进一步提高公开成效。完善局内政务公开各项制度，加大政务公开制度的执行力度。持续开展政务公开工作队伍业务培训，充实队伍力量、稳定工作队伍、提升整体工作水平。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420" w:right="0"/>
        <w:jc w:val="both"/>
        <w:rPr>
          <w:b w:val="0"/>
          <w:bCs w:val="0"/>
        </w:rPr>
      </w:pPr>
      <w:r>
        <w:rPr>
          <w:rStyle w:val="6"/>
          <w:rFonts w:hint="eastAsia" w:ascii="方正仿宋简体" w:hAnsi="方正仿宋简体" w:eastAsia="方正仿宋简体" w:cs="方正仿宋简体"/>
          <w:b w:val="0"/>
          <w:bCs w:val="0"/>
          <w:sz w:val="31"/>
          <w:szCs w:val="31"/>
          <w:shd w:val="clear" w:fill="FFFFFF"/>
        </w:rPr>
        <w:t>（二）进一步加强政策解读工作，重点做好涉及群众切身利益特别是食品药品、产品质量等方面政策措施的宣传解读工作，要及时回应群众关切，传递权威信息，避免错误解读。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b w:val="0"/>
          <w:bCs w:val="0"/>
          <w:sz w:val="21"/>
          <w:szCs w:val="21"/>
        </w:rPr>
      </w:pPr>
      <w:r>
        <w:rPr>
          <w:rStyle w:val="6"/>
          <w:rFonts w:hint="eastAsia" w:ascii="方正黑体简体" w:hAnsi="方正黑体简体" w:eastAsia="方正黑体简体" w:cs="方正黑体简体"/>
          <w:b w:val="0"/>
          <w:bCs w:val="0"/>
          <w:sz w:val="31"/>
          <w:szCs w:val="31"/>
        </w:rPr>
        <w:t>六、其他需要报告的事项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both"/>
        <w:rPr>
          <w:b w:val="0"/>
          <w:bCs w:val="0"/>
        </w:rPr>
      </w:pPr>
      <w:r>
        <w:rPr>
          <w:rStyle w:val="6"/>
          <w:rFonts w:hint="eastAsia" w:ascii="方正仿宋简体" w:hAnsi="方正仿宋简体" w:eastAsia="方正仿宋简体" w:cs="方正仿宋简体"/>
          <w:b w:val="0"/>
          <w:bCs w:val="0"/>
          <w:sz w:val="31"/>
          <w:szCs w:val="31"/>
          <w:shd w:val="clear" w:fill="FFFFFF"/>
        </w:rPr>
        <w:t>无其他需要报告的事项。</w:t>
      </w:r>
    </w:p>
    <w:p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AED65B47-52E6-4C6D-B4AC-CBF8D516F54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C7D8DAA-3ED1-4280-B9B4-8DC6848BA738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B46DD95-77B6-4F8C-A6B6-39E6ABB8B7AD}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B9A6BB17-99FD-46D9-ADAC-1ABCB8C91903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0DAF181F-CCA0-449C-AD43-A749E9C0623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D1A7FBB2-7775-46CC-8078-719036751F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36C7F"/>
    <w:rsid w:val="116F5173"/>
    <w:rsid w:val="1E641526"/>
    <w:rsid w:val="226C32AF"/>
    <w:rsid w:val="27BC5C04"/>
    <w:rsid w:val="286C5AD0"/>
    <w:rsid w:val="2CC66F08"/>
    <w:rsid w:val="2D5B724B"/>
    <w:rsid w:val="31986C26"/>
    <w:rsid w:val="32FA790B"/>
    <w:rsid w:val="3B6679FE"/>
    <w:rsid w:val="3DFC4E7F"/>
    <w:rsid w:val="41A203A0"/>
    <w:rsid w:val="44A66BFA"/>
    <w:rsid w:val="4C485734"/>
    <w:rsid w:val="4F9C3DCC"/>
    <w:rsid w:val="57E83566"/>
    <w:rsid w:val="59710498"/>
    <w:rsid w:val="59BB0154"/>
    <w:rsid w:val="5DF77954"/>
    <w:rsid w:val="5EC65DD8"/>
    <w:rsid w:val="62EE2156"/>
    <w:rsid w:val="679847E6"/>
    <w:rsid w:val="744F6F9A"/>
    <w:rsid w:val="78505AD2"/>
    <w:rsid w:val="79B6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still shines</cp:lastModifiedBy>
  <dcterms:modified xsi:type="dcterms:W3CDTF">2022-03-08T02:18:29Z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39943F9904AF4C098CD87D99CD7F9759</vt:lpwstr>
  </property>
</Properties>
</file>