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</w:p>
    <w:p>
      <w:pPr>
        <w:snapToGrid w:val="0"/>
        <w:spacing w:line="64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</w:rPr>
        <w:t>济宁北湖省级旅游度假区交通运输和港航局2021年政府信息公开工作年度报告</w:t>
      </w:r>
    </w:p>
    <w:p>
      <w:pPr>
        <w:snapToGrid w:val="0"/>
        <w:spacing w:line="640" w:lineRule="exact"/>
        <w:ind w:right="-100" w:rightChars="-50" w:firstLine="643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本报告由济宁北湖省级旅游度假区交通运输和港航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一、总体情况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2021年，我局按照统一安排部署和要求，坚持“以人为本、服务群众”的工作思路，强化组织领导，创新工作机制，严格追究责任，不断夯实工作基础，以依法行政、提高效能、服务社会为目标，不断完善公开制度，拓宽公开领域，深化公开内容，规范公开流程，创新公开形式，扎实推进政府信息公开的各项工作，取得了一定成效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同时确保信息发布的及时、安全。自2021年1月1日至12月31日止，我局主动公开政务信息117条，无申请公开政府信息、无因政府信息公开申请行政复议、提起行政诉讼的情况。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楷体简体" w:hAnsi="方正楷体简体" w:eastAsia="方正楷体简体" w:cs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</w:rPr>
        <w:t>（一）主动公开情况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通过新区政府门户网主动公开政府信息，2021年我局公布信息共117条，其中：财政信息4条，部门信息1条，权责清单1条，双随机一公开监管5条，行政执法公示103条，公告公示3条。</w:t>
      </w:r>
    </w:p>
    <w:p>
      <w:pPr>
        <w:pStyle w:val="2"/>
        <w:jc w:val="center"/>
      </w:pPr>
      <w:r>
        <w:drawing>
          <wp:inline distT="0" distB="0" distL="0" distR="0">
            <wp:extent cx="4977765" cy="3140075"/>
            <wp:effectExtent l="4445" t="4445" r="8890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/>
    <w:p>
      <w:pPr>
        <w:snapToGrid w:val="0"/>
        <w:spacing w:line="640" w:lineRule="exact"/>
        <w:ind w:right="-100" w:rightChars="-50" w:firstLine="643" w:firstLineChars="200"/>
        <w:rPr>
          <w:rFonts w:ascii="方正楷体简体" w:hAnsi="方正楷体简体" w:eastAsia="方正楷体简体" w:cs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</w:rPr>
        <w:t>（二）依申请公开情况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本着为公民、法人或者其他组织获取司法行政信息提供优质高效的服务原则，严格按照《中华人民共和国政府信息公开条例》中规定的时限答复，做到能够当场答复的就当场答复。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2021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年，我局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未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收到政府信息公开申请。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楷体简体" w:hAnsi="方正楷体简体" w:eastAsia="方正楷体简体" w:cs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</w:rPr>
        <w:t>（三）政府信息管理情况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根据区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信息发布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有关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制度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要求，按照“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谁主管、谁审批、谁负责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”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的审核原则，设立政务信息公开台账，明确局长为网站信息报送和发布的第一责任人，指定分管副局长作为信息审核负责人。政府信息公开前要依法依规严格审查，规范审核程序，理清责任链条，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局属</w:t>
      </w:r>
      <w:r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各科室拟定拟发布信息内容并填写《信息发布审核表》，经审核负责人同意后方可交网站管理员公开。同时建立完善责任追究和监督检查具体办法，办公室定期对政府信息公开开展自查，发现问题及时整改，进一步保障了发布信息的权威性、及时性、准确性、严肃性和安全性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楷体简体" w:hAnsi="方正楷体简体" w:eastAsia="方正楷体简体" w:cs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</w:rPr>
        <w:t>（四）政府信息公开平台建设情况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我局积极配合新区政务公开办公室，进一步优化完善政务公开平台功能和栏目设置，方便群众查询相关信息。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楷体简体" w:hAnsi="方正楷体简体" w:eastAsia="方正楷体简体" w:cs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</w:rPr>
        <w:t>（五）监督保障情况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将政府信息公开工作纳入单位责任制考核，以考核促进政务公开工作深入推进。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二、主动公开政府信息情况</w:t>
      </w:r>
    </w:p>
    <w:tbl>
      <w:tblPr>
        <w:tblStyle w:val="7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076"/>
        <w:gridCol w:w="215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40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信息内容</w:t>
            </w:r>
          </w:p>
        </w:tc>
        <w:tc>
          <w:tcPr>
            <w:tcW w:w="20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本年制发件数</w:t>
            </w:r>
          </w:p>
        </w:tc>
        <w:tc>
          <w:tcPr>
            <w:tcW w:w="215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本年废止件数</w:t>
            </w:r>
          </w:p>
        </w:tc>
        <w:tc>
          <w:tcPr>
            <w:tcW w:w="193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规章</w:t>
            </w:r>
          </w:p>
        </w:tc>
        <w:tc>
          <w:tcPr>
            <w:tcW w:w="20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　　0</w:t>
            </w:r>
          </w:p>
        </w:tc>
        <w:tc>
          <w:tcPr>
            <w:tcW w:w="215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 　0</w:t>
            </w:r>
          </w:p>
        </w:tc>
        <w:tc>
          <w:tcPr>
            <w:tcW w:w="193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行政规范性文件</w:t>
            </w:r>
          </w:p>
        </w:tc>
        <w:tc>
          <w:tcPr>
            <w:tcW w:w="20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　　0</w:t>
            </w:r>
          </w:p>
        </w:tc>
        <w:tc>
          <w:tcPr>
            <w:tcW w:w="215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 　0</w:t>
            </w:r>
          </w:p>
        </w:tc>
        <w:tc>
          <w:tcPr>
            <w:tcW w:w="193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40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信息内容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行政许可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40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信息内容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行政处罚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行政强制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40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信息内容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行政事业性收费</w:t>
            </w:r>
          </w:p>
        </w:tc>
        <w:tc>
          <w:tcPr>
            <w:tcW w:w="617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>
      <w:pPr>
        <w:pStyle w:val="2"/>
        <w:rPr>
          <w:sz w:val="24"/>
          <w:szCs w:val="24"/>
        </w:rPr>
      </w:pPr>
    </w:p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三、收到和处理政府信息公开申请情况</w:t>
      </w:r>
    </w:p>
    <w:tbl>
      <w:tblPr>
        <w:tblStyle w:val="7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16"/>
        <w:gridCol w:w="2803"/>
        <w:gridCol w:w="769"/>
        <w:gridCol w:w="582"/>
        <w:gridCol w:w="574"/>
        <w:gridCol w:w="581"/>
        <w:gridCol w:w="554"/>
        <w:gridCol w:w="547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4465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114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465" w:type="dxa"/>
            <w:gridSpan w:val="3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自然人</w:t>
            </w:r>
          </w:p>
        </w:tc>
        <w:tc>
          <w:tcPr>
            <w:tcW w:w="283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法人或其他组织</w:t>
            </w:r>
          </w:p>
        </w:tc>
        <w:tc>
          <w:tcPr>
            <w:tcW w:w="50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4465" w:type="dxa"/>
            <w:gridSpan w:val="3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商业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企业</w:t>
            </w:r>
          </w:p>
        </w:tc>
        <w:tc>
          <w:tcPr>
            <w:tcW w:w="574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科研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机构</w:t>
            </w:r>
          </w:p>
        </w:tc>
        <w:tc>
          <w:tcPr>
            <w:tcW w:w="58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社会公益组织</w:t>
            </w:r>
          </w:p>
        </w:tc>
        <w:tc>
          <w:tcPr>
            <w:tcW w:w="554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法律服务机构</w:t>
            </w:r>
          </w:p>
        </w:tc>
        <w:tc>
          <w:tcPr>
            <w:tcW w:w="54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507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46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46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三、本年度办理结果</w:t>
            </w:r>
          </w:p>
        </w:tc>
        <w:tc>
          <w:tcPr>
            <w:tcW w:w="371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（一）予以公开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（三）不予公开</w:t>
            </w: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1.属于国家秘密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2.其他法律行政法规禁止公开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3.危及“三安全一稳定”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4.保护第三方合法权益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5.属于三类内部事务信息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6.属于四类过程性信息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7.属于行政执法案卷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8.属于行政查询事项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（四）无法提供</w:t>
            </w: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1.本机关不掌握相关政府信息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2.没有现成信息需要另行制作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3.补正后申请内容仍不明确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（五）不予处理</w:t>
            </w: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1.信访举报投诉类申请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2.重复申请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3.要求提供公开出版物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4.无正当理由大量反复申请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（六）其他处理</w:t>
            </w: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3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3.其他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（七）总计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46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四、结转下年度继续办理</w:t>
            </w:r>
          </w:p>
        </w:tc>
        <w:tc>
          <w:tcPr>
            <w:tcW w:w="76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2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四、政府信息公开行政复议、行政诉讼情况</w:t>
      </w:r>
      <w:bookmarkStart w:id="0" w:name="_GoBack"/>
      <w:bookmarkEnd w:id="0"/>
    </w:p>
    <w:tbl>
      <w:tblPr>
        <w:tblStyle w:val="7"/>
        <w:tblW w:w="88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70"/>
        <w:gridCol w:w="650"/>
        <w:gridCol w:w="650"/>
        <w:gridCol w:w="651"/>
        <w:gridCol w:w="635"/>
        <w:gridCol w:w="434"/>
        <w:gridCol w:w="651"/>
        <w:gridCol w:w="651"/>
        <w:gridCol w:w="651"/>
        <w:gridCol w:w="554"/>
        <w:gridCol w:w="4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8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行政复议</w:t>
            </w:r>
          </w:p>
        </w:tc>
        <w:tc>
          <w:tcPr>
            <w:tcW w:w="5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其他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尚未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审结</w:t>
            </w:r>
          </w:p>
        </w:tc>
        <w:tc>
          <w:tcPr>
            <w:tcW w:w="4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30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未经复议直接起诉</w:t>
            </w:r>
          </w:p>
        </w:tc>
        <w:tc>
          <w:tcPr>
            <w:tcW w:w="2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其他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尚未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审结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其他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结果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尚未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审结</w:t>
            </w:r>
          </w:p>
        </w:tc>
        <w:tc>
          <w:tcPr>
            <w:tcW w:w="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五、存在的主要问题及改进情况</w:t>
      </w:r>
    </w:p>
    <w:p>
      <w:pPr>
        <w:snapToGrid w:val="0"/>
        <w:spacing w:line="640" w:lineRule="exact"/>
        <w:ind w:right="-100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主要表现在以下几个方面：一是政府信息公开单一。信息发布主要以文字为主，缺少图片图表、音频视频、卡通动漫等群众喜闻乐见的展现形式；二是信息公开业务能力有待加强，相关科室未及时报送信息，导致信息时效性减弱。下阶段，我们将注重信息公开的多样化，扩大公开范围，丰富内容，争取做到图文并茂。并且，结合路桥区网络发言人等平台，加强与民众的双向互动，广泛听取各方面意见，及时发现和解决政务信息公开工作中存在的问题。</w:t>
      </w:r>
    </w:p>
    <w:p>
      <w:pPr>
        <w:snapToGrid w:val="0"/>
        <w:spacing w:line="640" w:lineRule="exact"/>
        <w:ind w:right="-100" w:rightChars="-50"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六、其他需要报告的事项</w:t>
      </w:r>
    </w:p>
    <w:p>
      <w:pPr>
        <w:snapToGrid w:val="0"/>
        <w:spacing w:line="640" w:lineRule="exact"/>
        <w:ind w:right="-100" w:rightChars="-50" w:firstLine="643" w:firstLineChars="200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</w:rPr>
        <w:t>本报告所列数据的统计期限自2021年1月1日起至2021年12月31日止。本报告电子版可在“中国·济宁”政府门户网站（具体网址）查阅或下载。如对本报告有疑问，请与济宁北湖省级旅游度假区交通运输和港航局联系（地址：济宁太白湖新区奥体路新城发展大厦A座，邮编272000，联系电话：0537-6537107，电子邮箱：beihujtj@163.com）。</w:t>
      </w:r>
    </w:p>
    <w:p>
      <w:pPr>
        <w:snapToGrid w:val="0"/>
        <w:spacing w:line="640" w:lineRule="exact"/>
        <w:ind w:right="-100" w:rightChars="-5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p>
      <w:pPr>
        <w:snapToGrid w:val="0"/>
        <w:spacing w:line="640" w:lineRule="exac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65603"/>
    <w:rsid w:val="00065603"/>
    <w:rsid w:val="00350D84"/>
    <w:rsid w:val="0053188B"/>
    <w:rsid w:val="00634A04"/>
    <w:rsid w:val="008E3BBA"/>
    <w:rsid w:val="00B60C46"/>
    <w:rsid w:val="00C720C2"/>
    <w:rsid w:val="00CE5001"/>
    <w:rsid w:val="00D12F64"/>
    <w:rsid w:val="00D231BC"/>
    <w:rsid w:val="00D40B18"/>
    <w:rsid w:val="00E45EC0"/>
    <w:rsid w:val="053F077B"/>
    <w:rsid w:val="05F477B7"/>
    <w:rsid w:val="0B1C3A38"/>
    <w:rsid w:val="0FCB77DB"/>
    <w:rsid w:val="0FDB2196"/>
    <w:rsid w:val="11811547"/>
    <w:rsid w:val="13C3292B"/>
    <w:rsid w:val="154C4F1A"/>
    <w:rsid w:val="159D493A"/>
    <w:rsid w:val="184321F7"/>
    <w:rsid w:val="1E2E4B71"/>
    <w:rsid w:val="24B71C84"/>
    <w:rsid w:val="2A564A4A"/>
    <w:rsid w:val="3FA550A3"/>
    <w:rsid w:val="42567B78"/>
    <w:rsid w:val="49BB0B18"/>
    <w:rsid w:val="525A71BB"/>
    <w:rsid w:val="54587731"/>
    <w:rsid w:val="55502C30"/>
    <w:rsid w:val="5EA729FE"/>
    <w:rsid w:val="638210D3"/>
    <w:rsid w:val="6CD366C6"/>
    <w:rsid w:val="6DA71E62"/>
    <w:rsid w:val="6F1751E2"/>
    <w:rsid w:val="770B09A7"/>
    <w:rsid w:val="77454CCA"/>
    <w:rsid w:val="793A7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sz w:val="24"/>
    </w:rPr>
  </w:style>
  <w:style w:type="character" w:customStyle="1" w:styleId="9">
    <w:name w:val="页眉 Char"/>
    <w:basedOn w:val="8"/>
    <w:link w:val="5"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2021年我局公布信息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0234304582021155"/>
                  <c:y val="-0.03328148996855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4341022806775"/>
                  <c:y val="-0.037235237236212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520627342723504"/>
                  <c:y val="-0.0029617350462771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72760228352145"/>
                  <c:y val="0.073548670193315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Sheet1!$A$2:$A$7</c:f>
              <c:strCache>
                <c:ptCount val="6"/>
                <c:pt idx="0">
                  <c:v>财政信息</c:v>
                </c:pt>
                <c:pt idx="1">
                  <c:v>部门信息</c:v>
                </c:pt>
                <c:pt idx="2">
                  <c:v>权责清单</c:v>
                </c:pt>
                <c:pt idx="3">
                  <c:v>双随机一公开监管</c:v>
                </c:pt>
                <c:pt idx="4">
                  <c:v>行政执法公示</c:v>
                </c:pt>
                <c:pt idx="5">
                  <c:v>公告公示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0.0341880341880342</c:v>
                </c:pt>
                <c:pt idx="1">
                  <c:v>0.00854700854700855</c:v>
                </c:pt>
                <c:pt idx="2">
                  <c:v>0.00854700854700855</c:v>
                </c:pt>
                <c:pt idx="3">
                  <c:v>0.0427350427350427</c:v>
                </c:pt>
                <c:pt idx="4">
                  <c:v>0.880341880341881</c:v>
                </c:pt>
                <c:pt idx="5">
                  <c:v>0.0256410256410257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2158</Words>
  <Characters>2244</Characters>
  <Lines>667</Lines>
  <Paragraphs>533</Paragraphs>
  <TotalTime>20</TotalTime>
  <ScaleCrop>false</ScaleCrop>
  <LinksUpToDate>false</LinksUpToDate>
  <CharactersWithSpaces>2255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2022-03-04T10:00:00Z</dcterms:created>
  <dc:creator>Administrator</dc:creator>
  <cp:lastModifiedBy>Administrator</cp:lastModifiedBy>
  <cp:lastPrinted>2022-03-04T07:39:00Z</cp:lastPrinted>
  <dcterms:modified xsi:type="dcterms:W3CDTF">2022-03-04T11:19:01Z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DB6E757FCB2B4BDBBE34720789B000E4</vt:lpwstr>
  </property>
</Properties>
</file>