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济宁北湖省级旅游度假区应急管理局202</w:t>
      </w:r>
      <w:r>
        <w:rPr>
          <w:rFonts w:hint="eastAsia" w:ascii="方正小标宋简体" w:eastAsia="方正小标宋简体"/>
          <w:b/>
          <w:color w:val="000000"/>
          <w:sz w:val="44"/>
          <w:szCs w:val="44"/>
          <w:lang w:val="en-US" w:eastAsia="zh-CN"/>
        </w:rPr>
        <w:t>3</w:t>
      </w:r>
      <w:r>
        <w:rPr>
          <w:rFonts w:hint="eastAsia" w:ascii="方正小标宋简体" w:eastAsia="方正小标宋简体"/>
          <w:b/>
          <w:color w:val="000000"/>
          <w:sz w:val="44"/>
          <w:szCs w:val="44"/>
        </w:rPr>
        <w:t>年政府信息公开工作年度报告</w:t>
      </w:r>
    </w:p>
    <w:p>
      <w:pPr>
        <w:pStyle w:val="3"/>
        <w:keepNext w:val="0"/>
        <w:keepLines w:val="0"/>
        <w:widowControl/>
        <w:suppressLineNumbers w:val="0"/>
        <w:spacing w:before="0" w:beforeAutospacing="0" w:after="0" w:afterAutospacing="0" w:line="585" w:lineRule="atLeast"/>
        <w:ind w:left="0" w:right="0" w:firstLine="645"/>
        <w:rPr>
          <w:rStyle w:val="6"/>
          <w:rFonts w:ascii="方正仿宋简体" w:hAnsi="方正仿宋简体" w:eastAsia="方正仿宋简体" w:cs="方正仿宋简体"/>
          <w:i w:val="0"/>
          <w:iCs w:val="0"/>
          <w:caps w:val="0"/>
          <w:color w:val="000000"/>
          <w:spacing w:val="0"/>
          <w:sz w:val="31"/>
          <w:szCs w:val="31"/>
        </w:rPr>
      </w:pPr>
    </w:p>
    <w:p>
      <w:pPr>
        <w:pStyle w:val="3"/>
        <w:keepNext w:val="0"/>
        <w:keepLines w:val="0"/>
        <w:widowControl/>
        <w:suppressLineNumbers w:val="0"/>
        <w:spacing w:before="0" w:beforeAutospacing="0" w:after="0" w:afterAutospacing="0" w:line="585" w:lineRule="atLeast"/>
        <w:ind w:left="0" w:right="0" w:firstLine="645"/>
        <w:rPr>
          <w:rStyle w:val="6"/>
          <w:rFonts w:ascii="方正仿宋简体" w:hAnsi="方正仿宋简体" w:eastAsia="方正仿宋简体" w:cs="方正仿宋简体"/>
          <w:i w:val="0"/>
          <w:iCs w:val="0"/>
          <w:caps w:val="0"/>
          <w:color w:val="000000"/>
          <w:spacing w:val="0"/>
          <w:sz w:val="31"/>
          <w:szCs w:val="31"/>
        </w:rPr>
      </w:pPr>
    </w:p>
    <w:p>
      <w:pPr>
        <w:pStyle w:val="3"/>
        <w:keepNext w:val="0"/>
        <w:keepLines w:val="0"/>
        <w:widowControl/>
        <w:suppressLineNumbers w:val="0"/>
        <w:spacing w:before="0" w:beforeAutospacing="0" w:after="0" w:afterAutospacing="0" w:line="585" w:lineRule="atLeast"/>
        <w:ind w:left="0" w:right="0" w:firstLine="645"/>
        <w:rPr>
          <w:rFonts w:ascii="sans-serif" w:hAnsi="sans-serif" w:eastAsia="sans-serif" w:cs="sans-serif"/>
          <w:i w:val="0"/>
          <w:iCs w:val="0"/>
          <w:caps w:val="0"/>
          <w:color w:val="000000"/>
          <w:spacing w:val="0"/>
          <w:sz w:val="21"/>
          <w:szCs w:val="21"/>
        </w:rPr>
      </w:pPr>
      <w:r>
        <w:rPr>
          <w:rStyle w:val="6"/>
          <w:rFonts w:ascii="方正仿宋简体" w:hAnsi="方正仿宋简体" w:eastAsia="方正仿宋简体" w:cs="方正仿宋简体"/>
          <w:i w:val="0"/>
          <w:iCs w:val="0"/>
          <w:caps w:val="0"/>
          <w:color w:val="000000"/>
          <w:spacing w:val="0"/>
          <w:sz w:val="31"/>
          <w:szCs w:val="31"/>
        </w:rPr>
        <w:t>本报告由济宁北湖省级旅游度假区应急管理局按照《中华人民共和国政府信息公开条例》（以下简称《条例》）和《中华人民共和国政府信息公开工作年度报告格式》（国办公开办函〔</w:t>
      </w:r>
      <w:r>
        <w:rPr>
          <w:rStyle w:val="6"/>
          <w:rFonts w:hint="eastAsia" w:ascii="方正仿宋简体" w:hAnsi="方正仿宋简体" w:eastAsia="方正仿宋简体" w:cs="方正仿宋简体"/>
          <w:i w:val="0"/>
          <w:iCs w:val="0"/>
          <w:caps w:val="0"/>
          <w:color w:val="000000"/>
          <w:spacing w:val="0"/>
          <w:sz w:val="31"/>
          <w:szCs w:val="31"/>
        </w:rPr>
        <w:t>2021〕30号）要求编制。</w:t>
      </w:r>
    </w:p>
    <w:p>
      <w:pPr>
        <w:pStyle w:val="3"/>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6"/>
          <w:rFonts w:hint="eastAsia" w:ascii="方正仿宋简体" w:hAnsi="方正仿宋简体" w:eastAsia="方正仿宋简体" w:cs="方正仿宋简体"/>
          <w:i w:val="0"/>
          <w:iCs w:val="0"/>
          <w:caps w:val="0"/>
          <w:color w:val="000000"/>
          <w:spacing w:val="0"/>
          <w:sz w:val="31"/>
          <w:szCs w:val="31"/>
        </w:rPr>
        <w:t>本报告内容包括总体情况、主动公开政府信息情况、收到和处理政府信息公开申请情况、政府信息公开行政复议和行政诉讼情况、存在的主要问题及改进情况、其他需要报告的事项等六部分内容。</w:t>
      </w:r>
    </w:p>
    <w:p>
      <w:pPr>
        <w:pStyle w:val="3"/>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6"/>
          <w:rFonts w:hint="eastAsia" w:ascii="方正仿宋简体" w:hAnsi="方正仿宋简体" w:eastAsia="方正仿宋简体" w:cs="方正仿宋简体"/>
          <w:i w:val="0"/>
          <w:iCs w:val="0"/>
          <w:caps w:val="0"/>
          <w:color w:val="000000"/>
          <w:spacing w:val="0"/>
          <w:sz w:val="31"/>
          <w:szCs w:val="31"/>
        </w:rPr>
        <w:t>本报告所列数据的统计期限自202</w:t>
      </w:r>
      <w:r>
        <w:rPr>
          <w:rStyle w:val="6"/>
          <w:rFonts w:hint="eastAsia" w:ascii="方正仿宋简体" w:hAnsi="方正仿宋简体" w:eastAsia="方正仿宋简体" w:cs="方正仿宋简体"/>
          <w:i w:val="0"/>
          <w:iCs w:val="0"/>
          <w:caps w:val="0"/>
          <w:color w:val="000000"/>
          <w:spacing w:val="0"/>
          <w:sz w:val="31"/>
          <w:szCs w:val="31"/>
          <w:lang w:val="en-US" w:eastAsia="zh-CN"/>
        </w:rPr>
        <w:t>3</w:t>
      </w:r>
      <w:r>
        <w:rPr>
          <w:rStyle w:val="6"/>
          <w:rFonts w:hint="eastAsia" w:ascii="方正仿宋简体" w:hAnsi="方正仿宋简体" w:eastAsia="方正仿宋简体" w:cs="方正仿宋简体"/>
          <w:i w:val="0"/>
          <w:iCs w:val="0"/>
          <w:caps w:val="0"/>
          <w:color w:val="000000"/>
          <w:spacing w:val="0"/>
          <w:sz w:val="31"/>
          <w:szCs w:val="31"/>
        </w:rPr>
        <w:t>年1月1日起至202</w:t>
      </w:r>
      <w:r>
        <w:rPr>
          <w:rStyle w:val="6"/>
          <w:rFonts w:hint="eastAsia" w:ascii="方正仿宋简体" w:hAnsi="方正仿宋简体" w:eastAsia="方正仿宋简体" w:cs="方正仿宋简体"/>
          <w:i w:val="0"/>
          <w:iCs w:val="0"/>
          <w:caps w:val="0"/>
          <w:color w:val="000000"/>
          <w:spacing w:val="0"/>
          <w:sz w:val="31"/>
          <w:szCs w:val="31"/>
          <w:lang w:val="en-US" w:eastAsia="zh-CN"/>
        </w:rPr>
        <w:t>3</w:t>
      </w:r>
      <w:r>
        <w:rPr>
          <w:rStyle w:val="6"/>
          <w:rFonts w:hint="eastAsia" w:ascii="方正仿宋简体" w:hAnsi="方正仿宋简体" w:eastAsia="方正仿宋简体" w:cs="方正仿宋简体"/>
          <w:i w:val="0"/>
          <w:iCs w:val="0"/>
          <w:caps w:val="0"/>
          <w:color w:val="000000"/>
          <w:spacing w:val="0"/>
          <w:sz w:val="31"/>
          <w:szCs w:val="31"/>
        </w:rPr>
        <w:t>年12月31日止。</w:t>
      </w:r>
      <w:r>
        <w:rPr>
          <w:rFonts w:hint="eastAsia" w:ascii="方正仿宋简体" w:eastAsia="方正仿宋简体"/>
          <w:b/>
          <w:color w:val="000000"/>
          <w:sz w:val="32"/>
          <w:szCs w:val="32"/>
        </w:rPr>
        <w:t>本报告电子版可在“中国·济宁”政府门户网站（</w:t>
      </w:r>
      <w:r>
        <w:rPr>
          <w:rStyle w:val="6"/>
          <w:rFonts w:hint="eastAsia" w:ascii="方正仿宋简体" w:hAnsi="方正仿宋简体" w:eastAsia="方正仿宋简体" w:cs="方正仿宋简体"/>
          <w:i w:val="0"/>
          <w:iCs w:val="0"/>
          <w:caps w:val="0"/>
          <w:color w:val="000000"/>
          <w:spacing w:val="0"/>
          <w:sz w:val="31"/>
          <w:szCs w:val="31"/>
        </w:rPr>
        <w:t>http://bhdjq.jining.gov.cn/</w:t>
      </w:r>
      <w:r>
        <w:rPr>
          <w:rFonts w:hint="eastAsia" w:ascii="方正仿宋简体" w:eastAsia="方正仿宋简体"/>
          <w:b/>
          <w:color w:val="000000"/>
          <w:sz w:val="32"/>
          <w:szCs w:val="32"/>
        </w:rPr>
        <w:t>）查阅或下载</w:t>
      </w:r>
      <w:r>
        <w:rPr>
          <w:rFonts w:hint="eastAsia" w:ascii="方正仿宋简体" w:eastAsia="方正仿宋简体"/>
          <w:b/>
          <w:color w:val="000000"/>
          <w:sz w:val="32"/>
          <w:szCs w:val="32"/>
          <w:lang w:eastAsia="zh-CN"/>
        </w:rPr>
        <w:t>。</w:t>
      </w:r>
      <w:r>
        <w:rPr>
          <w:rStyle w:val="6"/>
          <w:rFonts w:hint="eastAsia" w:ascii="方正仿宋简体" w:hAnsi="方正仿宋简体" w:eastAsia="方正仿宋简体" w:cs="方正仿宋简体"/>
          <w:i w:val="0"/>
          <w:iCs w:val="0"/>
          <w:caps w:val="0"/>
          <w:color w:val="000000"/>
          <w:spacing w:val="0"/>
          <w:sz w:val="31"/>
          <w:szCs w:val="31"/>
        </w:rPr>
        <w:t>如对本报告有疑问，请与济宁北湖省级旅游度假区应急管理局联系（地址：济宁太白湖新区新城发展大厦A座，联系电话：0537-6537158）。</w:t>
      </w:r>
    </w:p>
    <w:p>
      <w:pPr>
        <w:pStyle w:val="3"/>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Fonts w:ascii="方正黑体简体" w:hAnsi="方正黑体简体" w:eastAsia="方正黑体简体" w:cs="方正黑体简体"/>
          <w:i w:val="0"/>
          <w:iCs w:val="0"/>
          <w:caps w:val="0"/>
          <w:color w:val="000000"/>
          <w:spacing w:val="0"/>
          <w:sz w:val="31"/>
          <w:szCs w:val="31"/>
        </w:rPr>
        <w:t>一、</w:t>
      </w:r>
      <w:r>
        <w:rPr>
          <w:rStyle w:val="6"/>
          <w:rFonts w:hint="eastAsia" w:ascii="方正黑体简体" w:hAnsi="方正黑体简体" w:eastAsia="方正黑体简体" w:cs="方正黑体简体"/>
          <w:i w:val="0"/>
          <w:iCs w:val="0"/>
          <w:caps w:val="0"/>
          <w:color w:val="000000"/>
          <w:spacing w:val="0"/>
          <w:sz w:val="31"/>
          <w:szCs w:val="31"/>
        </w:rPr>
        <w:t>总体情况</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6"/>
          <w:rFonts w:hint="eastAsia" w:ascii="方正仿宋简体" w:hAnsi="方正仿宋简体" w:eastAsia="方正仿宋简体" w:cs="方正仿宋简体"/>
          <w:i w:val="0"/>
          <w:iCs w:val="0"/>
          <w:caps w:val="0"/>
          <w:color w:val="000000"/>
          <w:spacing w:val="0"/>
          <w:kern w:val="0"/>
          <w:sz w:val="31"/>
          <w:szCs w:val="31"/>
          <w:lang w:val="en-US" w:eastAsia="zh-CN" w:bidi="ar"/>
        </w:rPr>
      </w:pPr>
      <w:r>
        <w:rPr>
          <w:rStyle w:val="6"/>
          <w:rFonts w:hint="eastAsia" w:ascii="方正仿宋简体" w:hAnsi="方正仿宋简体" w:eastAsia="方正仿宋简体" w:cs="方正仿宋简体"/>
          <w:i w:val="0"/>
          <w:iCs w:val="0"/>
          <w:caps w:val="0"/>
          <w:color w:val="000000"/>
          <w:spacing w:val="0"/>
          <w:kern w:val="0"/>
          <w:sz w:val="31"/>
          <w:szCs w:val="31"/>
          <w:lang w:val="en-US" w:eastAsia="zh-CN" w:bidi="ar"/>
        </w:rPr>
        <w:t>2023年，区应急管理局认真落实国务院办公厅、省、市关于政府信息公开的有关要求，强化组织领导，不断拓展公开内容，创新公开形式，深入贯彻落实政务公开工作。围绕全区重点工作，结合我局工作实际，有序推进重点工作公开公示，加强信息发布，强化公开监督，不断提升政务公开和政务服务水平。</w:t>
      </w:r>
    </w:p>
    <w:p>
      <w:pPr>
        <w:pStyle w:val="3"/>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6"/>
          <w:rFonts w:ascii="方正楷体简体" w:hAnsi="方正楷体简体" w:eastAsia="方正楷体简体" w:cs="方正楷体简体"/>
          <w:i w:val="0"/>
          <w:iCs w:val="0"/>
          <w:caps w:val="0"/>
          <w:color w:val="000000"/>
          <w:spacing w:val="0"/>
          <w:sz w:val="31"/>
          <w:szCs w:val="31"/>
        </w:rPr>
        <w:t>（一）主动公开情况</w:t>
      </w:r>
    </w:p>
    <w:p>
      <w:pPr>
        <w:pStyle w:val="3"/>
        <w:keepNext w:val="0"/>
        <w:keepLines w:val="0"/>
        <w:widowControl/>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rPr>
      </w:pPr>
      <w:r>
        <w:rPr>
          <w:rStyle w:val="6"/>
          <w:rFonts w:hint="eastAsia" w:ascii="方正仿宋简体" w:hAnsi="方正仿宋简体" w:eastAsia="方正仿宋简体" w:cs="方正仿宋简体"/>
          <w:i w:val="0"/>
          <w:iCs w:val="0"/>
          <w:caps w:val="0"/>
          <w:color w:val="000000"/>
          <w:spacing w:val="0"/>
          <w:sz w:val="31"/>
          <w:szCs w:val="31"/>
          <w:lang w:val="en-US" w:eastAsia="zh-CN"/>
        </w:rPr>
        <w:t>济宁北湖省级旅游度假区应急管理局以“公开、透明、规范、廉洁、高效”为目标。做好“双随机、一公开”、行政执法程序、结果以及行政执法事后公开等相关信息公示公开。做好部门财政决算等财政信息的公开。据统计，2023年全年</w:t>
      </w:r>
      <w:r>
        <w:rPr>
          <w:rStyle w:val="6"/>
          <w:rFonts w:hint="eastAsia" w:ascii="方正仿宋简体" w:hAnsi="方正仿宋简体" w:eastAsia="方正仿宋简体" w:cs="方正仿宋简体"/>
          <w:i w:val="0"/>
          <w:iCs w:val="0"/>
          <w:caps w:val="0"/>
          <w:color w:val="000000"/>
          <w:spacing w:val="0"/>
          <w:sz w:val="31"/>
          <w:szCs w:val="31"/>
        </w:rPr>
        <w:t>共主动公开政府信息</w:t>
      </w:r>
      <w:r>
        <w:rPr>
          <w:rStyle w:val="6"/>
          <w:rFonts w:hint="eastAsia" w:ascii="方正仿宋简体" w:hAnsi="方正仿宋简体" w:eastAsia="方正仿宋简体" w:cs="方正仿宋简体"/>
          <w:i w:val="0"/>
          <w:iCs w:val="0"/>
          <w:caps w:val="0"/>
          <w:color w:val="000000"/>
          <w:spacing w:val="0"/>
          <w:sz w:val="31"/>
          <w:szCs w:val="31"/>
          <w:lang w:val="en-US" w:eastAsia="zh-CN"/>
        </w:rPr>
        <w:t>17余</w:t>
      </w:r>
      <w:r>
        <w:rPr>
          <w:rStyle w:val="6"/>
          <w:rFonts w:hint="eastAsia" w:ascii="方正仿宋简体" w:hAnsi="方正仿宋简体" w:eastAsia="方正仿宋简体" w:cs="方正仿宋简体"/>
          <w:i w:val="0"/>
          <w:iCs w:val="0"/>
          <w:caps w:val="0"/>
          <w:color w:val="000000"/>
          <w:spacing w:val="0"/>
          <w:sz w:val="31"/>
          <w:szCs w:val="31"/>
        </w:rPr>
        <w:t>条，其中</w:t>
      </w:r>
      <w:r>
        <w:rPr>
          <w:rStyle w:val="6"/>
          <w:rFonts w:hint="eastAsia" w:ascii="方正仿宋简体" w:hAnsi="方正仿宋简体" w:eastAsia="方正仿宋简体" w:cs="方正仿宋简体"/>
          <w:i w:val="0"/>
          <w:iCs w:val="0"/>
          <w:caps w:val="0"/>
          <w:color w:val="000000"/>
          <w:spacing w:val="0"/>
          <w:sz w:val="31"/>
          <w:szCs w:val="31"/>
          <w:lang w:eastAsia="zh-CN"/>
        </w:rPr>
        <w:t>“</w:t>
      </w:r>
      <w:r>
        <w:rPr>
          <w:rStyle w:val="6"/>
          <w:rFonts w:hint="eastAsia" w:ascii="方正仿宋简体" w:hAnsi="方正仿宋简体" w:eastAsia="方正仿宋简体" w:cs="方正仿宋简体"/>
          <w:i w:val="0"/>
          <w:iCs w:val="0"/>
          <w:caps w:val="0"/>
          <w:color w:val="000000"/>
          <w:spacing w:val="0"/>
          <w:sz w:val="31"/>
          <w:szCs w:val="31"/>
          <w:lang w:val="en-US" w:eastAsia="zh-CN"/>
        </w:rPr>
        <w:t>双随机，一公开</w:t>
      </w:r>
      <w:r>
        <w:rPr>
          <w:rStyle w:val="6"/>
          <w:rFonts w:hint="eastAsia" w:ascii="方正仿宋简体" w:hAnsi="方正仿宋简体" w:eastAsia="方正仿宋简体" w:cs="方正仿宋简体"/>
          <w:i w:val="0"/>
          <w:iCs w:val="0"/>
          <w:caps w:val="0"/>
          <w:color w:val="000000"/>
          <w:spacing w:val="0"/>
          <w:sz w:val="31"/>
          <w:szCs w:val="31"/>
          <w:lang w:eastAsia="zh-CN"/>
        </w:rPr>
        <w:t>”</w:t>
      </w:r>
      <w:r>
        <w:rPr>
          <w:rStyle w:val="6"/>
          <w:rFonts w:hint="eastAsia" w:ascii="方正仿宋简体" w:hAnsi="方正仿宋简体" w:eastAsia="方正仿宋简体" w:cs="方正仿宋简体"/>
          <w:i w:val="0"/>
          <w:iCs w:val="0"/>
          <w:caps w:val="0"/>
          <w:color w:val="000000"/>
          <w:spacing w:val="0"/>
          <w:sz w:val="31"/>
          <w:szCs w:val="31"/>
          <w:lang w:val="en-US" w:eastAsia="zh-CN"/>
        </w:rPr>
        <w:t>方面5</w:t>
      </w:r>
      <w:r>
        <w:rPr>
          <w:rStyle w:val="6"/>
          <w:rFonts w:hint="eastAsia" w:ascii="方正仿宋简体" w:hAnsi="方正仿宋简体" w:eastAsia="方正仿宋简体" w:cs="方正仿宋简体"/>
          <w:i w:val="0"/>
          <w:iCs w:val="0"/>
          <w:caps w:val="0"/>
          <w:color w:val="000000"/>
          <w:spacing w:val="0"/>
          <w:sz w:val="31"/>
          <w:szCs w:val="31"/>
        </w:rPr>
        <w:t>条，</w:t>
      </w:r>
      <w:r>
        <w:rPr>
          <w:rStyle w:val="6"/>
          <w:rFonts w:hint="eastAsia" w:ascii="方正仿宋简体" w:hAnsi="方正仿宋简体" w:eastAsia="方正仿宋简体" w:cs="方正仿宋简体"/>
          <w:i w:val="0"/>
          <w:iCs w:val="0"/>
          <w:caps w:val="0"/>
          <w:color w:val="000000"/>
          <w:spacing w:val="0"/>
          <w:sz w:val="31"/>
          <w:szCs w:val="31"/>
          <w:lang w:val="en-US" w:eastAsia="zh-CN"/>
        </w:rPr>
        <w:t>财政方面4条</w:t>
      </w:r>
      <w:r>
        <w:rPr>
          <w:rStyle w:val="6"/>
          <w:rFonts w:hint="eastAsia" w:ascii="方正仿宋简体" w:hAnsi="方正仿宋简体" w:eastAsia="方正仿宋简体" w:cs="方正仿宋简体"/>
          <w:i w:val="0"/>
          <w:iCs w:val="0"/>
          <w:caps w:val="0"/>
          <w:color w:val="000000"/>
          <w:spacing w:val="0"/>
          <w:sz w:val="31"/>
          <w:szCs w:val="31"/>
        </w:rPr>
        <w:t>。</w:t>
      </w:r>
    </w:p>
    <w:p>
      <w:pPr>
        <w:pStyle w:val="3"/>
        <w:keepNext w:val="0"/>
        <w:keepLines w:val="0"/>
        <w:widowControl/>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lang w:eastAsia="zh-CN"/>
        </w:rPr>
      </w:pPr>
      <w:r>
        <w:rPr>
          <w:rStyle w:val="6"/>
          <w:rFonts w:hint="eastAsia" w:ascii="方正仿宋简体" w:hAnsi="方正仿宋简体" w:eastAsia="方正仿宋简体" w:cs="方正仿宋简体"/>
          <w:i w:val="0"/>
          <w:iCs w:val="0"/>
          <w:caps w:val="0"/>
          <w:color w:val="000000"/>
          <w:spacing w:val="0"/>
          <w:sz w:val="31"/>
          <w:szCs w:val="31"/>
          <w:lang w:eastAsia="zh-CN"/>
        </w:rPr>
        <w:drawing>
          <wp:inline distT="0" distB="0" distL="114300" distR="114300">
            <wp:extent cx="4447540" cy="2850515"/>
            <wp:effectExtent l="4445" t="4445" r="5715" b="2159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3"/>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6"/>
          <w:rFonts w:hint="eastAsia" w:ascii="方正楷体简体" w:hAnsi="方正楷体简体" w:eastAsia="方正楷体简体" w:cs="方正楷体简体"/>
          <w:i w:val="0"/>
          <w:iCs w:val="0"/>
          <w:caps w:val="0"/>
          <w:color w:val="000000"/>
          <w:spacing w:val="0"/>
          <w:sz w:val="31"/>
          <w:szCs w:val="31"/>
        </w:rPr>
        <w:t>（二）依申请公开情况</w:t>
      </w:r>
    </w:p>
    <w:p>
      <w:pPr>
        <w:pStyle w:val="3"/>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6"/>
          <w:rFonts w:hint="eastAsia" w:ascii="方正仿宋简体" w:hAnsi="方正仿宋简体" w:eastAsia="方正仿宋简体" w:cs="方正仿宋简体"/>
          <w:i w:val="0"/>
          <w:iCs w:val="0"/>
          <w:caps w:val="0"/>
          <w:color w:val="000000"/>
          <w:spacing w:val="0"/>
          <w:sz w:val="31"/>
          <w:szCs w:val="31"/>
        </w:rPr>
        <w:t>全年共办理依申请公开0件。</w:t>
      </w:r>
    </w:p>
    <w:p>
      <w:pPr>
        <w:pStyle w:val="3"/>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6"/>
          <w:rFonts w:hint="eastAsia" w:ascii="方正楷体简体" w:hAnsi="方正楷体简体" w:eastAsia="方正楷体简体" w:cs="方正楷体简体"/>
          <w:i w:val="0"/>
          <w:iCs w:val="0"/>
          <w:caps w:val="0"/>
          <w:color w:val="000000"/>
          <w:spacing w:val="0"/>
          <w:sz w:val="31"/>
          <w:szCs w:val="31"/>
        </w:rPr>
        <w:t>（三）政府信息管理情况</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Style w:val="6"/>
          <w:rFonts w:hint="eastAsia" w:ascii="方正仿宋简体" w:hAnsi="方正仿宋简体" w:eastAsia="方正仿宋简体" w:cs="方正仿宋简体"/>
          <w:i w:val="0"/>
          <w:iCs w:val="0"/>
          <w:caps w:val="0"/>
          <w:color w:val="000000"/>
          <w:spacing w:val="0"/>
          <w:kern w:val="0"/>
          <w:sz w:val="31"/>
          <w:szCs w:val="31"/>
          <w:lang w:val="en-US" w:eastAsia="zh-CN" w:bidi="ar"/>
        </w:rPr>
      </w:pPr>
      <w:r>
        <w:rPr>
          <w:rStyle w:val="6"/>
          <w:rFonts w:hint="eastAsia" w:ascii="方正仿宋简体" w:hAnsi="方正仿宋简体" w:eastAsia="方正仿宋简体" w:cs="方正仿宋简体"/>
          <w:i w:val="0"/>
          <w:iCs w:val="0"/>
          <w:caps w:val="0"/>
          <w:color w:val="000000"/>
          <w:spacing w:val="0"/>
          <w:kern w:val="0"/>
          <w:sz w:val="31"/>
          <w:szCs w:val="31"/>
          <w:lang w:val="en-US" w:eastAsia="zh-CN" w:bidi="ar"/>
        </w:rPr>
        <w:t>进一步完善政府信息管理机制，确保信息发布的准确性和安全性，建立健全政府信息公开工作制度和保密审查制度，理顺工作体制机制。各科室之间能够较好地协同配合，形成工作合力，严格进行信息审核，防止失泄密事件的发生，切实提高公开信息规范化水平。同时，对政务公开内容仔细严查，及时更正错敏词及错别字，从而使得我局政务公开工作做到及时、真实、准确。</w:t>
      </w:r>
    </w:p>
    <w:p>
      <w:pPr>
        <w:pStyle w:val="3"/>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6"/>
          <w:rFonts w:hint="eastAsia" w:ascii="方正楷体简体" w:hAnsi="方正楷体简体" w:eastAsia="方正楷体简体" w:cs="方正楷体简体"/>
          <w:i w:val="0"/>
          <w:iCs w:val="0"/>
          <w:caps w:val="0"/>
          <w:color w:val="000000"/>
          <w:spacing w:val="0"/>
          <w:sz w:val="31"/>
          <w:szCs w:val="31"/>
        </w:rPr>
        <w:t>（四）政府信息公开平台建设情况</w:t>
      </w:r>
    </w:p>
    <w:p>
      <w:pPr>
        <w:pStyle w:val="3"/>
        <w:keepNext w:val="0"/>
        <w:keepLines w:val="0"/>
        <w:widowControl/>
        <w:suppressLineNumbers w:val="0"/>
        <w:spacing w:before="0" w:beforeAutospacing="0" w:after="0" w:afterAutospacing="0" w:line="585" w:lineRule="atLeast"/>
        <w:ind w:left="0" w:right="0" w:firstLine="645"/>
        <w:rPr>
          <w:rStyle w:val="6"/>
          <w:rFonts w:hint="default" w:ascii="方正仿宋简体" w:hAnsi="方正仿宋简体" w:eastAsia="方正仿宋简体" w:cs="方正仿宋简体"/>
          <w:i w:val="0"/>
          <w:iCs w:val="0"/>
          <w:caps w:val="0"/>
          <w:color w:val="000000"/>
          <w:spacing w:val="0"/>
          <w:sz w:val="31"/>
          <w:szCs w:val="31"/>
        </w:rPr>
      </w:pPr>
      <w:r>
        <w:rPr>
          <w:rStyle w:val="6"/>
          <w:rFonts w:hint="eastAsia" w:ascii="方正仿宋简体" w:hAnsi="方正仿宋简体" w:eastAsia="方正仿宋简体" w:cs="方正仿宋简体"/>
          <w:i w:val="0"/>
          <w:iCs w:val="0"/>
          <w:caps w:val="0"/>
          <w:color w:val="000000"/>
          <w:spacing w:val="0"/>
          <w:sz w:val="31"/>
          <w:szCs w:val="31"/>
        </w:rPr>
        <w:t>我单位充分发挥政府门户网站和政府信息公开专栏的主平台和主阵地作用</w:t>
      </w:r>
      <w:r>
        <w:rPr>
          <w:rStyle w:val="6"/>
          <w:rFonts w:hint="eastAsia" w:ascii="方正仿宋简体" w:hAnsi="方正仿宋简体" w:eastAsia="方正仿宋简体" w:cs="方正仿宋简体"/>
          <w:i w:val="0"/>
          <w:iCs w:val="0"/>
          <w:caps w:val="0"/>
          <w:color w:val="000000"/>
          <w:spacing w:val="0"/>
          <w:sz w:val="31"/>
          <w:szCs w:val="31"/>
          <w:lang w:eastAsia="zh-CN"/>
        </w:rPr>
        <w:t>，</w:t>
      </w:r>
      <w:r>
        <w:rPr>
          <w:rStyle w:val="6"/>
          <w:rFonts w:hint="eastAsia" w:ascii="方正仿宋简体" w:hAnsi="方正仿宋简体" w:eastAsia="方正仿宋简体" w:cs="方正仿宋简体"/>
          <w:i w:val="0"/>
          <w:iCs w:val="0"/>
          <w:caps w:val="0"/>
          <w:color w:val="000000"/>
          <w:spacing w:val="0"/>
          <w:sz w:val="31"/>
          <w:szCs w:val="31"/>
        </w:rPr>
        <w:t>在政府网站相应专栏进行政府信息公开，及时更新职责范围内的政府网站信息内容，保障群众通过网络平台获取信息的权力。</w:t>
      </w:r>
    </w:p>
    <w:p>
      <w:pPr>
        <w:pStyle w:val="3"/>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6"/>
          <w:rFonts w:hint="eastAsia" w:ascii="方正楷体简体" w:hAnsi="方正楷体简体" w:eastAsia="方正楷体简体" w:cs="方正楷体简体"/>
          <w:i w:val="0"/>
          <w:iCs w:val="0"/>
          <w:caps w:val="0"/>
          <w:color w:val="000000"/>
          <w:spacing w:val="0"/>
          <w:sz w:val="31"/>
          <w:szCs w:val="31"/>
        </w:rPr>
        <w:t>（五）监督保障情况</w:t>
      </w:r>
    </w:p>
    <w:p>
      <w:pPr>
        <w:pStyle w:val="3"/>
        <w:keepNext w:val="0"/>
        <w:keepLines w:val="0"/>
        <w:widowControl/>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lang w:eastAsia="zh-CN"/>
        </w:rPr>
      </w:pPr>
      <w:r>
        <w:rPr>
          <w:rStyle w:val="6"/>
          <w:rFonts w:hint="eastAsia" w:ascii="方正仿宋简体" w:hAnsi="方正仿宋简体" w:eastAsia="方正仿宋简体" w:cs="方正仿宋简体"/>
          <w:i w:val="0"/>
          <w:iCs w:val="0"/>
          <w:caps w:val="0"/>
          <w:color w:val="000000"/>
          <w:spacing w:val="0"/>
          <w:sz w:val="31"/>
          <w:szCs w:val="31"/>
          <w:lang w:val="en-US" w:eastAsia="zh-CN"/>
        </w:rPr>
        <w:t>强化组织领导，明确工作责任。</w:t>
      </w:r>
      <w:r>
        <w:rPr>
          <w:rStyle w:val="6"/>
          <w:rFonts w:hint="eastAsia" w:ascii="方正仿宋简体" w:hAnsi="方正仿宋简体" w:eastAsia="方正仿宋简体" w:cs="方正仿宋简体"/>
          <w:i w:val="0"/>
          <w:iCs w:val="0"/>
          <w:caps w:val="0"/>
          <w:color w:val="000000"/>
          <w:spacing w:val="0"/>
          <w:sz w:val="31"/>
          <w:szCs w:val="31"/>
          <w:lang w:eastAsia="zh-CN"/>
        </w:rPr>
        <w:t>我局成立了由局长担任组长的政务信息公开领导小组，坚持主要负责同志亲自部署、亲自督导，分管同志具体负责、具体落实。多次召开会议研究部署我局政务公开工作，认真查找薄弱环节，督促加强整改，并对整改结果进行跟踪，确保整改到位，不断提升政府信息公开工作能力和水平。</w:t>
      </w:r>
    </w:p>
    <w:p>
      <w:pPr>
        <w:pStyle w:val="3"/>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6"/>
          <w:rFonts w:hint="eastAsia" w:ascii="方正黑体简体" w:hAnsi="方正黑体简体" w:eastAsia="方正黑体简体" w:cs="方正黑体简体"/>
          <w:i w:val="0"/>
          <w:iCs w:val="0"/>
          <w:caps w:val="0"/>
          <w:color w:val="000000"/>
          <w:spacing w:val="0"/>
          <w:sz w:val="31"/>
          <w:szCs w:val="31"/>
        </w:rPr>
        <w:t>二、主动公开政府信息情况</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023"/>
        <w:gridCol w:w="2023"/>
        <w:gridCol w:w="2024"/>
        <w:gridCol w:w="23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8775"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widowControl/>
              <w:jc w:val="center"/>
              <w:rPr>
                <w:sz w:val="21"/>
                <w:szCs w:val="21"/>
              </w:rPr>
            </w:pPr>
            <w:r>
              <w:rPr>
                <w:rFonts w:hint="eastAsia" w:ascii="黑体" w:hAnsi="黑体" w:eastAsia="黑体" w:cs="宋体"/>
                <w:color w:val="000000"/>
                <w:kern w:val="0"/>
                <w:szCs w:val="21"/>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106"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widowControl/>
              <w:jc w:val="center"/>
              <w:rPr>
                <w:sz w:val="21"/>
                <w:szCs w:val="21"/>
              </w:rPr>
            </w:pPr>
            <w:r>
              <w:rPr>
                <w:rFonts w:hint="eastAsia" w:ascii="仿宋_GB2312" w:hAnsi="宋体" w:eastAsia="仿宋_GB2312" w:cs="宋体"/>
                <w:color w:val="000000"/>
                <w:kern w:val="0"/>
                <w:szCs w:val="21"/>
              </w:rPr>
              <w:t>信息内容</w:t>
            </w:r>
          </w:p>
        </w:tc>
        <w:tc>
          <w:tcPr>
            <w:tcW w:w="2106"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widowControl/>
              <w:jc w:val="center"/>
              <w:rPr>
                <w:sz w:val="21"/>
                <w:szCs w:val="21"/>
              </w:rPr>
            </w:pPr>
            <w:r>
              <w:rPr>
                <w:rFonts w:hint="eastAsia" w:ascii="仿宋_GB2312" w:hAnsi="宋体" w:eastAsia="仿宋_GB2312" w:cs="宋体"/>
                <w:color w:val="000000"/>
                <w:kern w:val="0"/>
                <w:szCs w:val="21"/>
              </w:rPr>
              <w:t>本年制发件数</w:t>
            </w:r>
          </w:p>
        </w:tc>
        <w:tc>
          <w:tcPr>
            <w:tcW w:w="2107"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widowControl/>
              <w:jc w:val="center"/>
              <w:rPr>
                <w:sz w:val="21"/>
                <w:szCs w:val="21"/>
              </w:rPr>
            </w:pPr>
            <w:r>
              <w:rPr>
                <w:rFonts w:hint="eastAsia" w:ascii="仿宋_GB2312" w:hAnsi="宋体" w:eastAsia="仿宋_GB2312" w:cs="宋体"/>
                <w:color w:val="000000"/>
                <w:kern w:val="0"/>
                <w:szCs w:val="21"/>
              </w:rPr>
              <w:t>本年废止件数</w:t>
            </w:r>
          </w:p>
        </w:tc>
        <w:tc>
          <w:tcPr>
            <w:tcW w:w="2107"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widowControl/>
              <w:jc w:val="center"/>
              <w:rPr>
                <w:sz w:val="21"/>
                <w:szCs w:val="21"/>
              </w:rPr>
            </w:pPr>
            <w:r>
              <w:rPr>
                <w:rFonts w:hint="eastAsia" w:ascii="仿宋_GB2312" w:hAnsi="宋体" w:eastAsia="仿宋_GB2312" w:cs="宋体"/>
                <w:color w:val="000000"/>
                <w:kern w:val="0"/>
                <w:szCs w:val="21"/>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106"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widowControl/>
              <w:jc w:val="left"/>
              <w:rPr>
                <w:sz w:val="21"/>
                <w:szCs w:val="21"/>
              </w:rPr>
            </w:pPr>
            <w:r>
              <w:rPr>
                <w:rFonts w:hint="eastAsia" w:ascii="仿宋_GB2312" w:hAnsi="宋体" w:eastAsia="仿宋_GB2312" w:cs="宋体"/>
                <w:color w:val="000000"/>
                <w:kern w:val="0"/>
                <w:szCs w:val="21"/>
              </w:rPr>
              <w:t>规章</w:t>
            </w:r>
          </w:p>
        </w:tc>
        <w:tc>
          <w:tcPr>
            <w:tcW w:w="2106"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widowControl/>
              <w:jc w:val="center"/>
              <w:rPr>
                <w:rFonts w:hint="eastAsia" w:eastAsia="仿宋_GB2312"/>
                <w:sz w:val="21"/>
                <w:szCs w:val="21"/>
                <w:lang w:val="en-US" w:eastAsia="zh-CN"/>
              </w:rPr>
            </w:pPr>
            <w:r>
              <w:rPr>
                <w:rFonts w:hint="eastAsia" w:ascii="仿宋_GB2312" w:hAnsi="宋体" w:eastAsia="仿宋_GB2312" w:cs="宋体"/>
                <w:color w:val="000000"/>
                <w:kern w:val="0"/>
                <w:szCs w:val="21"/>
                <w:lang w:val="en-US" w:eastAsia="zh-CN"/>
              </w:rPr>
              <w:t>0</w:t>
            </w:r>
          </w:p>
        </w:tc>
        <w:tc>
          <w:tcPr>
            <w:tcW w:w="2107"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widowControl/>
              <w:jc w:val="center"/>
              <w:rPr>
                <w:rFonts w:hint="eastAsia" w:eastAsia="仿宋_GB2312"/>
                <w:sz w:val="21"/>
                <w:szCs w:val="21"/>
                <w:lang w:val="en-US" w:eastAsia="zh-CN"/>
              </w:rPr>
            </w:pPr>
            <w:r>
              <w:rPr>
                <w:rFonts w:hint="eastAsia" w:ascii="仿宋_GB2312" w:hAnsi="宋体" w:eastAsia="仿宋_GB2312" w:cs="宋体"/>
                <w:color w:val="000000"/>
                <w:kern w:val="0"/>
                <w:szCs w:val="21"/>
                <w:lang w:val="en-US" w:eastAsia="zh-CN"/>
              </w:rPr>
              <w:t>0</w:t>
            </w:r>
          </w:p>
        </w:tc>
        <w:tc>
          <w:tcPr>
            <w:tcW w:w="2107"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widowControl/>
              <w:jc w:val="center"/>
              <w:rPr>
                <w:rFonts w:hint="eastAsia" w:eastAsia="仿宋_GB2312"/>
                <w:sz w:val="21"/>
                <w:szCs w:val="21"/>
                <w:lang w:val="en-US" w:eastAsia="zh-CN"/>
              </w:rPr>
            </w:pPr>
            <w:r>
              <w:rPr>
                <w:rFonts w:hint="eastAsia" w:ascii="仿宋_GB2312" w:hAnsi="Calibri" w:eastAsia="仿宋_GB2312" w:cs="Calibri"/>
                <w:color w:val="000000"/>
                <w:kern w:val="0"/>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106"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widowControl/>
              <w:jc w:val="left"/>
              <w:rPr>
                <w:sz w:val="21"/>
                <w:szCs w:val="21"/>
              </w:rPr>
            </w:pPr>
            <w:r>
              <w:rPr>
                <w:rFonts w:hint="eastAsia" w:ascii="仿宋_GB2312" w:hAnsi="宋体" w:eastAsia="仿宋_GB2312" w:cs="宋体"/>
                <w:color w:val="000000"/>
                <w:kern w:val="0"/>
                <w:szCs w:val="21"/>
              </w:rPr>
              <w:t>行政规范性文件</w:t>
            </w:r>
          </w:p>
        </w:tc>
        <w:tc>
          <w:tcPr>
            <w:tcW w:w="2106"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widowControl/>
              <w:jc w:val="center"/>
              <w:rPr>
                <w:rFonts w:hint="eastAsia" w:eastAsia="仿宋_GB2312"/>
                <w:sz w:val="21"/>
                <w:szCs w:val="21"/>
                <w:lang w:val="en-US" w:eastAsia="zh-CN"/>
              </w:rPr>
            </w:pPr>
            <w:r>
              <w:rPr>
                <w:rFonts w:hint="eastAsia" w:ascii="仿宋_GB2312" w:hAnsi="宋体" w:eastAsia="仿宋_GB2312" w:cs="宋体"/>
                <w:color w:val="000000"/>
                <w:kern w:val="0"/>
                <w:szCs w:val="21"/>
                <w:lang w:val="en-US" w:eastAsia="zh-CN"/>
              </w:rPr>
              <w:t>0</w:t>
            </w:r>
          </w:p>
        </w:tc>
        <w:tc>
          <w:tcPr>
            <w:tcW w:w="2107"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widowControl/>
              <w:jc w:val="center"/>
              <w:rPr>
                <w:rFonts w:hint="eastAsia" w:eastAsia="仿宋_GB2312"/>
                <w:sz w:val="21"/>
                <w:szCs w:val="21"/>
                <w:lang w:val="en-US" w:eastAsia="zh-CN"/>
              </w:rPr>
            </w:pPr>
            <w:r>
              <w:rPr>
                <w:rFonts w:hint="eastAsia" w:ascii="仿宋_GB2312" w:hAnsi="宋体" w:eastAsia="仿宋_GB2312" w:cs="宋体"/>
                <w:color w:val="000000"/>
                <w:kern w:val="0"/>
                <w:szCs w:val="21"/>
                <w:lang w:val="en-US" w:eastAsia="zh-CN"/>
              </w:rPr>
              <w:t>0</w:t>
            </w:r>
          </w:p>
        </w:tc>
        <w:tc>
          <w:tcPr>
            <w:tcW w:w="2107"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widowControl/>
              <w:jc w:val="center"/>
              <w:rPr>
                <w:rFonts w:hint="eastAsia" w:eastAsia="仿宋_GB2312"/>
                <w:sz w:val="21"/>
                <w:szCs w:val="21"/>
                <w:lang w:val="en-US" w:eastAsia="zh-CN"/>
              </w:rPr>
            </w:pPr>
            <w:r>
              <w:rPr>
                <w:rFonts w:hint="eastAsia" w:ascii="仿宋_GB2312" w:hAnsi="Calibri" w:eastAsia="仿宋_GB2312" w:cs="Calibri"/>
                <w:color w:val="000000"/>
                <w:kern w:val="0"/>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8775"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widowControl/>
              <w:jc w:val="center"/>
              <w:rPr>
                <w:sz w:val="21"/>
                <w:szCs w:val="21"/>
              </w:rPr>
            </w:pPr>
            <w:r>
              <w:rPr>
                <w:rFonts w:hint="eastAsia" w:ascii="黑体" w:hAnsi="黑体" w:eastAsia="黑体" w:cs="宋体"/>
                <w:color w:val="000000"/>
                <w:kern w:val="0"/>
                <w:szCs w:val="21"/>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106"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widowControl/>
              <w:jc w:val="center"/>
              <w:rPr>
                <w:sz w:val="21"/>
                <w:szCs w:val="21"/>
              </w:rPr>
            </w:pPr>
            <w:r>
              <w:rPr>
                <w:rFonts w:hint="eastAsia" w:ascii="仿宋_GB2312" w:hAnsi="宋体" w:eastAsia="仿宋_GB2312" w:cs="宋体"/>
                <w:color w:val="000000"/>
                <w:kern w:val="0"/>
                <w:szCs w:val="21"/>
              </w:rPr>
              <w:t>信息内容</w:t>
            </w:r>
          </w:p>
        </w:tc>
        <w:tc>
          <w:tcPr>
            <w:tcW w:w="6320"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widowControl/>
              <w:jc w:val="center"/>
              <w:rPr>
                <w:sz w:val="21"/>
                <w:szCs w:val="21"/>
              </w:rPr>
            </w:pPr>
            <w:r>
              <w:rPr>
                <w:rFonts w:hint="eastAsia" w:ascii="仿宋_GB2312" w:hAnsi="宋体" w:eastAsia="仿宋_GB2312" w:cs="宋体"/>
                <w:color w:val="000000"/>
                <w:kern w:val="0"/>
                <w:szCs w:val="21"/>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106"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widowControl/>
              <w:jc w:val="left"/>
              <w:rPr>
                <w:sz w:val="21"/>
                <w:szCs w:val="21"/>
              </w:rPr>
            </w:pPr>
            <w:r>
              <w:rPr>
                <w:rFonts w:hint="eastAsia" w:ascii="仿宋_GB2312" w:hAnsi="宋体" w:eastAsia="仿宋_GB2312" w:cs="宋体"/>
                <w:color w:val="000000"/>
                <w:kern w:val="0"/>
                <w:szCs w:val="21"/>
              </w:rPr>
              <w:t>行政许可</w:t>
            </w:r>
          </w:p>
        </w:tc>
        <w:tc>
          <w:tcPr>
            <w:tcW w:w="6320"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widowControl/>
              <w:jc w:val="center"/>
              <w:rPr>
                <w:rFonts w:hint="default" w:eastAsia="仿宋_GB2312"/>
                <w:sz w:val="21"/>
                <w:szCs w:val="21"/>
                <w:lang w:val="en-US" w:eastAsia="zh-CN"/>
              </w:rPr>
            </w:pPr>
            <w:r>
              <w:rPr>
                <w:rFonts w:hint="eastAsia" w:ascii="仿宋_GB2312" w:hAnsi="Calibri" w:eastAsia="仿宋_GB2312" w:cs="Calibri"/>
                <w:color w:val="000000"/>
                <w:kern w:val="0"/>
                <w:szCs w:val="21"/>
                <w:lang w:val="en-US" w:eastAsia="zh-CN"/>
              </w:rPr>
              <w:t>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8775"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widowControl/>
              <w:jc w:val="center"/>
              <w:rPr>
                <w:sz w:val="21"/>
                <w:szCs w:val="21"/>
              </w:rPr>
            </w:pPr>
            <w:r>
              <w:rPr>
                <w:rFonts w:hint="eastAsia" w:ascii="黑体" w:hAnsi="黑体" w:eastAsia="黑体" w:cs="宋体"/>
                <w:color w:val="000000"/>
                <w:kern w:val="0"/>
                <w:szCs w:val="21"/>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106"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widowControl/>
              <w:jc w:val="center"/>
              <w:rPr>
                <w:sz w:val="21"/>
                <w:szCs w:val="21"/>
              </w:rPr>
            </w:pPr>
            <w:r>
              <w:rPr>
                <w:rFonts w:hint="eastAsia" w:ascii="仿宋_GB2312" w:hAnsi="宋体" w:eastAsia="仿宋_GB2312" w:cs="宋体"/>
                <w:color w:val="000000"/>
                <w:kern w:val="0"/>
                <w:szCs w:val="21"/>
              </w:rPr>
              <w:t>信息内容</w:t>
            </w:r>
          </w:p>
        </w:tc>
        <w:tc>
          <w:tcPr>
            <w:tcW w:w="6320"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widowControl/>
              <w:jc w:val="center"/>
              <w:rPr>
                <w:sz w:val="21"/>
                <w:szCs w:val="21"/>
              </w:rPr>
            </w:pPr>
            <w:r>
              <w:rPr>
                <w:rFonts w:hint="eastAsia" w:ascii="仿宋_GB2312" w:hAnsi="宋体" w:eastAsia="仿宋_GB2312" w:cs="宋体"/>
                <w:color w:val="000000"/>
                <w:kern w:val="0"/>
                <w:szCs w:val="21"/>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106"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widowControl/>
              <w:jc w:val="left"/>
              <w:rPr>
                <w:sz w:val="21"/>
                <w:szCs w:val="21"/>
              </w:rPr>
            </w:pPr>
            <w:r>
              <w:rPr>
                <w:rFonts w:hint="eastAsia" w:ascii="仿宋_GB2312" w:hAnsi="宋体" w:eastAsia="仿宋_GB2312" w:cs="宋体"/>
                <w:color w:val="000000"/>
                <w:kern w:val="0"/>
                <w:szCs w:val="21"/>
              </w:rPr>
              <w:t>行政处罚</w:t>
            </w:r>
          </w:p>
        </w:tc>
        <w:tc>
          <w:tcPr>
            <w:tcW w:w="6320"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widowControl/>
              <w:jc w:val="center"/>
              <w:rPr>
                <w:rFonts w:hint="eastAsia" w:eastAsia="仿宋_GB2312"/>
                <w:sz w:val="21"/>
                <w:szCs w:val="21"/>
                <w:lang w:val="en-US" w:eastAsia="zh-CN"/>
              </w:rPr>
            </w:pPr>
            <w:r>
              <w:rPr>
                <w:rFonts w:hint="eastAsia" w:ascii="仿宋_GB2312" w:hAnsi="宋体" w:eastAsia="仿宋_GB2312" w:cs="宋体"/>
                <w:color w:val="000000"/>
                <w:kern w:val="0"/>
                <w:szCs w:val="21"/>
                <w:lang w:val="en-US" w:eastAsia="zh-CN"/>
              </w:rPr>
              <w:t>2</w:t>
            </w:r>
            <w:bookmarkStart w:id="10" w:name="_GoBack"/>
            <w:bookmarkEnd w:id="1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106"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widowControl/>
              <w:jc w:val="left"/>
              <w:rPr>
                <w:sz w:val="21"/>
                <w:szCs w:val="21"/>
              </w:rPr>
            </w:pPr>
            <w:r>
              <w:rPr>
                <w:rFonts w:hint="eastAsia" w:ascii="仿宋_GB2312" w:hAnsi="宋体" w:eastAsia="仿宋_GB2312" w:cs="宋体"/>
                <w:color w:val="000000"/>
                <w:kern w:val="0"/>
                <w:szCs w:val="21"/>
              </w:rPr>
              <w:t>行政强制</w:t>
            </w:r>
          </w:p>
        </w:tc>
        <w:tc>
          <w:tcPr>
            <w:tcW w:w="6320"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widowControl/>
              <w:jc w:val="center"/>
              <w:rPr>
                <w:rFonts w:hint="eastAsia" w:eastAsia="仿宋_GB2312"/>
                <w:sz w:val="21"/>
                <w:szCs w:val="21"/>
                <w:lang w:val="en-US" w:eastAsia="zh-CN"/>
              </w:rPr>
            </w:pPr>
            <w:r>
              <w:rPr>
                <w:rFonts w:hint="eastAsia" w:ascii="仿宋_GB2312" w:hAnsi="宋体" w:eastAsia="仿宋_GB2312" w:cs="宋体"/>
                <w:color w:val="000000"/>
                <w:kern w:val="0"/>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8775"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widowControl/>
              <w:jc w:val="center"/>
              <w:rPr>
                <w:sz w:val="21"/>
                <w:szCs w:val="21"/>
              </w:rPr>
            </w:pPr>
            <w:r>
              <w:rPr>
                <w:rFonts w:hint="eastAsia" w:ascii="黑体" w:hAnsi="黑体" w:eastAsia="黑体" w:cs="宋体"/>
                <w:color w:val="000000"/>
                <w:kern w:val="0"/>
                <w:szCs w:val="21"/>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106"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widowControl/>
              <w:jc w:val="center"/>
              <w:rPr>
                <w:sz w:val="21"/>
                <w:szCs w:val="21"/>
              </w:rPr>
            </w:pPr>
            <w:r>
              <w:rPr>
                <w:rFonts w:hint="eastAsia" w:ascii="仿宋_GB2312" w:hAnsi="宋体" w:eastAsia="仿宋_GB2312" w:cs="宋体"/>
                <w:color w:val="000000"/>
                <w:kern w:val="0"/>
                <w:szCs w:val="21"/>
              </w:rPr>
              <w:t>信息内容</w:t>
            </w:r>
          </w:p>
        </w:tc>
        <w:tc>
          <w:tcPr>
            <w:tcW w:w="6320"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widowControl/>
              <w:jc w:val="center"/>
              <w:rPr>
                <w:sz w:val="21"/>
                <w:szCs w:val="21"/>
              </w:rPr>
            </w:pPr>
            <w:r>
              <w:rPr>
                <w:rFonts w:hint="eastAsia" w:ascii="仿宋_GB2312" w:hAnsi="宋体" w:eastAsia="仿宋_GB2312" w:cs="宋体"/>
                <w:color w:val="000000"/>
                <w:kern w:val="0"/>
                <w:szCs w:val="21"/>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106"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widowControl/>
              <w:jc w:val="left"/>
              <w:rPr>
                <w:sz w:val="21"/>
                <w:szCs w:val="21"/>
              </w:rPr>
            </w:pPr>
            <w:r>
              <w:rPr>
                <w:rFonts w:hint="eastAsia" w:ascii="仿宋_GB2312" w:hAnsi="宋体" w:eastAsia="仿宋_GB2312" w:cs="宋体"/>
                <w:color w:val="000000"/>
                <w:kern w:val="0"/>
                <w:szCs w:val="21"/>
              </w:rPr>
              <w:t>行政事业性收费</w:t>
            </w:r>
          </w:p>
        </w:tc>
        <w:tc>
          <w:tcPr>
            <w:tcW w:w="6320"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widowControl/>
              <w:jc w:val="center"/>
              <w:rPr>
                <w:rFonts w:hint="eastAsia" w:eastAsia="仿宋_GB2312"/>
                <w:sz w:val="21"/>
                <w:szCs w:val="21"/>
                <w:lang w:val="en-US" w:eastAsia="zh-CN"/>
              </w:rPr>
            </w:pPr>
            <w:r>
              <w:rPr>
                <w:rFonts w:hint="eastAsia" w:ascii="仿宋_GB2312" w:hAnsi="Calibri" w:eastAsia="仿宋_GB2312" w:cs="Calibri"/>
                <w:color w:val="000000"/>
                <w:kern w:val="0"/>
                <w:szCs w:val="21"/>
                <w:lang w:val="en-US" w:eastAsia="zh-CN"/>
              </w:rPr>
              <w:t>0</w:t>
            </w:r>
          </w:p>
        </w:tc>
      </w:tr>
    </w:tbl>
    <w:p>
      <w:pPr>
        <w:pStyle w:val="3"/>
        <w:keepNext w:val="0"/>
        <w:keepLines w:val="0"/>
        <w:widowControl/>
        <w:suppressLineNumbers w:val="0"/>
        <w:spacing w:before="60" w:beforeAutospacing="0" w:after="60" w:afterAutospacing="0" w:line="600" w:lineRule="atLeast"/>
        <w:ind w:left="0" w:right="0" w:firstLine="645"/>
        <w:rPr>
          <w:rFonts w:hint="default" w:ascii="sans-serif" w:hAnsi="sans-serif" w:eastAsia="sans-serif" w:cs="sans-serif"/>
          <w:i w:val="0"/>
          <w:iCs w:val="0"/>
          <w:caps w:val="0"/>
          <w:color w:val="000000"/>
          <w:spacing w:val="0"/>
          <w:sz w:val="21"/>
          <w:szCs w:val="21"/>
        </w:rPr>
      </w:pPr>
      <w:r>
        <w:rPr>
          <w:rStyle w:val="6"/>
          <w:rFonts w:hint="eastAsia" w:ascii="方正黑体简体" w:hAnsi="方正黑体简体" w:eastAsia="方正黑体简体" w:cs="方正黑体简体"/>
          <w:i w:val="0"/>
          <w:iCs w:val="0"/>
          <w:caps w:val="0"/>
          <w:color w:val="000000"/>
          <w:spacing w:val="0"/>
          <w:sz w:val="31"/>
          <w:szCs w:val="31"/>
        </w:rPr>
        <w:t>三、收到和处理政府信息公开申请情况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bl>
    <w:p>
      <w:pPr>
        <w:pStyle w:val="3"/>
        <w:keepNext w:val="0"/>
        <w:keepLines w:val="0"/>
        <w:widowControl/>
        <w:numPr>
          <w:ilvl w:val="0"/>
          <w:numId w:val="1"/>
        </w:numPr>
        <w:suppressLineNumbers w:val="0"/>
        <w:spacing w:before="0" w:beforeAutospacing="0" w:after="0" w:afterAutospacing="0" w:line="585" w:lineRule="atLeast"/>
        <w:ind w:left="0" w:right="0" w:firstLine="645"/>
        <w:rPr>
          <w:rStyle w:val="6"/>
          <w:rFonts w:hint="eastAsia" w:ascii="方正黑体简体" w:hAnsi="方正黑体简体" w:eastAsia="方正黑体简体" w:cs="方正黑体简体"/>
          <w:i w:val="0"/>
          <w:iCs w:val="0"/>
          <w:caps w:val="0"/>
          <w:color w:val="000000"/>
          <w:spacing w:val="0"/>
          <w:sz w:val="31"/>
          <w:szCs w:val="31"/>
        </w:rPr>
      </w:pPr>
      <w:r>
        <w:rPr>
          <w:rStyle w:val="6"/>
          <w:rFonts w:hint="eastAsia" w:ascii="方正黑体简体" w:hAnsi="方正黑体简体" w:eastAsia="方正黑体简体" w:cs="方正黑体简体"/>
          <w:i w:val="0"/>
          <w:iCs w:val="0"/>
          <w:caps w:val="0"/>
          <w:color w:val="000000"/>
          <w:spacing w:val="0"/>
          <w:sz w:val="31"/>
          <w:szCs w:val="31"/>
        </w:rPr>
        <w:t>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3"/>
        <w:keepNext w:val="0"/>
        <w:keepLines w:val="0"/>
        <w:widowControl/>
        <w:suppressLineNumbers w:val="0"/>
        <w:spacing w:before="0" w:beforeAutospacing="0" w:after="0" w:afterAutospacing="0" w:line="585" w:lineRule="atLeast"/>
        <w:ind w:right="0" w:firstLine="622" w:firstLineChars="200"/>
        <w:rPr>
          <w:rFonts w:hint="default" w:ascii="sans-serif" w:hAnsi="sans-serif" w:eastAsia="sans-serif" w:cs="sans-serif"/>
          <w:i w:val="0"/>
          <w:iCs w:val="0"/>
          <w:caps w:val="0"/>
          <w:color w:val="000000"/>
          <w:spacing w:val="0"/>
          <w:sz w:val="21"/>
          <w:szCs w:val="21"/>
        </w:rPr>
      </w:pPr>
      <w:r>
        <w:rPr>
          <w:rStyle w:val="6"/>
          <w:rFonts w:hint="eastAsia" w:ascii="方正黑体简体" w:hAnsi="方正黑体简体" w:eastAsia="方正黑体简体" w:cs="方正黑体简体"/>
          <w:i w:val="0"/>
          <w:iCs w:val="0"/>
          <w:caps w:val="0"/>
          <w:color w:val="000000"/>
          <w:spacing w:val="0"/>
          <w:sz w:val="31"/>
          <w:szCs w:val="31"/>
        </w:rPr>
        <w:t>五、存在的主要问题及改进情况</w:t>
      </w:r>
    </w:p>
    <w:p>
      <w:pPr>
        <w:pStyle w:val="3"/>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6"/>
          <w:rFonts w:hint="eastAsia" w:ascii="方正仿宋简体" w:hAnsi="方正仿宋简体" w:eastAsia="方正仿宋简体" w:cs="方正仿宋简体"/>
          <w:i w:val="0"/>
          <w:iCs w:val="0"/>
          <w:caps w:val="0"/>
          <w:color w:val="000000"/>
          <w:spacing w:val="0"/>
          <w:sz w:val="31"/>
          <w:szCs w:val="31"/>
          <w:lang w:val="en-US" w:eastAsia="zh-CN"/>
        </w:rPr>
        <w:t>2023年度，我局在政府信息公开上总体运行状态良好，但也有一些不足。</w:t>
      </w:r>
      <w:r>
        <w:rPr>
          <w:rStyle w:val="6"/>
          <w:rFonts w:hint="eastAsia" w:ascii="方正仿宋简体" w:hAnsi="方正仿宋简体" w:eastAsia="方正仿宋简体" w:cs="方正仿宋简体"/>
          <w:i w:val="0"/>
          <w:iCs w:val="0"/>
          <w:caps w:val="0"/>
          <w:color w:val="000000"/>
          <w:spacing w:val="0"/>
          <w:sz w:val="31"/>
          <w:szCs w:val="31"/>
        </w:rPr>
        <w:t>一是</w:t>
      </w:r>
      <w:r>
        <w:rPr>
          <w:rStyle w:val="6"/>
          <w:rFonts w:hint="eastAsia" w:ascii="方正仿宋简体" w:hAnsi="方正仿宋简体" w:eastAsia="方正仿宋简体" w:cs="方正仿宋简体"/>
          <w:i w:val="0"/>
          <w:iCs w:val="0"/>
          <w:caps w:val="0"/>
          <w:color w:val="000000"/>
          <w:spacing w:val="0"/>
          <w:sz w:val="31"/>
          <w:szCs w:val="31"/>
          <w:lang w:val="en-US" w:eastAsia="zh-CN"/>
        </w:rPr>
        <w:t>信息公开形式不够创新</w:t>
      </w:r>
      <w:r>
        <w:rPr>
          <w:rStyle w:val="6"/>
          <w:rFonts w:hint="eastAsia" w:ascii="方正仿宋简体" w:hAnsi="方正仿宋简体" w:eastAsia="方正仿宋简体" w:cs="方正仿宋简体"/>
          <w:i w:val="0"/>
          <w:iCs w:val="0"/>
          <w:caps w:val="0"/>
          <w:color w:val="000000"/>
          <w:spacing w:val="0"/>
          <w:sz w:val="31"/>
          <w:szCs w:val="31"/>
        </w:rPr>
        <w:t>。二是对信息公开的内容</w:t>
      </w:r>
      <w:r>
        <w:rPr>
          <w:rStyle w:val="6"/>
          <w:rFonts w:hint="eastAsia" w:ascii="方正仿宋简体" w:hAnsi="方正仿宋简体" w:eastAsia="方正仿宋简体" w:cs="方正仿宋简体"/>
          <w:i w:val="0"/>
          <w:iCs w:val="0"/>
          <w:caps w:val="0"/>
          <w:color w:val="000000"/>
          <w:spacing w:val="0"/>
          <w:sz w:val="31"/>
          <w:szCs w:val="31"/>
          <w:lang w:val="en-US" w:eastAsia="zh-CN"/>
        </w:rPr>
        <w:t>和范围还有待进一步扩大</w:t>
      </w:r>
      <w:r>
        <w:rPr>
          <w:rStyle w:val="6"/>
          <w:rFonts w:hint="eastAsia" w:ascii="方正仿宋简体" w:hAnsi="方正仿宋简体" w:eastAsia="方正仿宋简体" w:cs="方正仿宋简体"/>
          <w:i w:val="0"/>
          <w:iCs w:val="0"/>
          <w:caps w:val="0"/>
          <w:color w:val="000000"/>
          <w:spacing w:val="0"/>
          <w:sz w:val="31"/>
          <w:szCs w:val="31"/>
        </w:rPr>
        <w:t>。</w:t>
      </w:r>
    </w:p>
    <w:p>
      <w:pPr>
        <w:pStyle w:val="3"/>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6"/>
          <w:rFonts w:hint="eastAsia" w:ascii="方正仿宋简体" w:hAnsi="方正仿宋简体" w:eastAsia="方正仿宋简体" w:cs="方正仿宋简体"/>
          <w:i w:val="0"/>
          <w:iCs w:val="0"/>
          <w:caps w:val="0"/>
          <w:color w:val="000000"/>
          <w:spacing w:val="0"/>
          <w:sz w:val="31"/>
          <w:szCs w:val="31"/>
        </w:rPr>
        <w:t>针对以上问题，我局采取改进措施，一是</w:t>
      </w:r>
      <w:r>
        <w:rPr>
          <w:rStyle w:val="6"/>
          <w:rFonts w:hint="eastAsia" w:ascii="方正仿宋简体" w:hAnsi="方正仿宋简体" w:eastAsia="方正仿宋简体" w:cs="方正仿宋简体"/>
          <w:i w:val="0"/>
          <w:iCs w:val="0"/>
          <w:caps w:val="0"/>
          <w:color w:val="000000"/>
          <w:spacing w:val="0"/>
          <w:sz w:val="31"/>
          <w:szCs w:val="31"/>
          <w:lang w:val="en-US" w:eastAsia="zh-CN"/>
        </w:rPr>
        <w:t>进一步创新信息公开形式，积极拓展新型公开形式，提高政务公开的广泛性</w:t>
      </w:r>
      <w:r>
        <w:rPr>
          <w:rStyle w:val="6"/>
          <w:rFonts w:hint="eastAsia" w:ascii="方正仿宋简体" w:hAnsi="方正仿宋简体" w:eastAsia="方正仿宋简体" w:cs="方正仿宋简体"/>
          <w:i w:val="0"/>
          <w:iCs w:val="0"/>
          <w:caps w:val="0"/>
          <w:color w:val="000000"/>
          <w:spacing w:val="0"/>
          <w:sz w:val="31"/>
          <w:szCs w:val="31"/>
        </w:rPr>
        <w:t>；二是对具体工作人员进</w:t>
      </w:r>
      <w:r>
        <w:rPr>
          <w:rStyle w:val="6"/>
          <w:rFonts w:hint="eastAsia" w:ascii="方正仿宋简体" w:hAnsi="方正仿宋简体" w:eastAsia="方正仿宋简体" w:cs="方正仿宋简体"/>
          <w:i w:val="0"/>
          <w:iCs w:val="0"/>
          <w:caps w:val="0"/>
          <w:color w:val="000000"/>
          <w:spacing w:val="0"/>
          <w:sz w:val="31"/>
          <w:szCs w:val="31"/>
          <w:lang w:val="en-US" w:eastAsia="zh-CN"/>
        </w:rPr>
        <w:t>深化认识，督促相关科室及时上报政务信息，增强信息公开的责任感</w:t>
      </w:r>
      <w:r>
        <w:rPr>
          <w:rStyle w:val="6"/>
          <w:rFonts w:hint="eastAsia" w:ascii="方正仿宋简体" w:hAnsi="方正仿宋简体" w:eastAsia="方正仿宋简体" w:cs="方正仿宋简体"/>
          <w:i w:val="0"/>
          <w:iCs w:val="0"/>
          <w:caps w:val="0"/>
          <w:color w:val="000000"/>
          <w:spacing w:val="0"/>
          <w:sz w:val="31"/>
          <w:szCs w:val="31"/>
        </w:rPr>
        <w:t>。</w:t>
      </w:r>
    </w:p>
    <w:p>
      <w:pPr>
        <w:pStyle w:val="3"/>
        <w:keepNext w:val="0"/>
        <w:keepLines w:val="0"/>
        <w:widowControl/>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rPr>
      </w:pPr>
      <w:r>
        <w:rPr>
          <w:rStyle w:val="6"/>
          <w:rFonts w:hint="eastAsia" w:ascii="方正仿宋简体" w:hAnsi="方正仿宋简体" w:eastAsia="方正仿宋简体" w:cs="方正仿宋简体"/>
          <w:i w:val="0"/>
          <w:iCs w:val="0"/>
          <w:caps w:val="0"/>
          <w:color w:val="000000"/>
          <w:spacing w:val="0"/>
          <w:sz w:val="31"/>
          <w:szCs w:val="31"/>
        </w:rPr>
        <w:t>六、其他需要报告的事项</w:t>
      </w:r>
    </w:p>
    <w:p>
      <w:pPr>
        <w:pStyle w:val="3"/>
        <w:keepNext w:val="0"/>
        <w:keepLines w:val="0"/>
        <w:widowControl/>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rPr>
      </w:pPr>
      <w:r>
        <w:rPr>
          <w:rStyle w:val="6"/>
          <w:rFonts w:hint="eastAsia" w:ascii="方正仿宋简体" w:hAnsi="方正仿宋简体" w:eastAsia="方正仿宋简体" w:cs="方正仿宋简体"/>
          <w:i w:val="0"/>
          <w:iCs w:val="0"/>
          <w:caps w:val="0"/>
          <w:color w:val="000000"/>
          <w:spacing w:val="0"/>
          <w:sz w:val="31"/>
          <w:szCs w:val="31"/>
        </w:rPr>
        <w:t>（一）依据《政府信息公开信息处理费管理办法》收取信息处理费的情况</w:t>
      </w:r>
    </w:p>
    <w:p>
      <w:pPr>
        <w:pStyle w:val="3"/>
        <w:keepNext w:val="0"/>
        <w:keepLines w:val="0"/>
        <w:widowControl/>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rPr>
      </w:pPr>
      <w:r>
        <w:rPr>
          <w:rStyle w:val="6"/>
          <w:rFonts w:hint="eastAsia" w:ascii="方正仿宋简体" w:hAnsi="方正仿宋简体" w:eastAsia="方正仿宋简体" w:cs="方正仿宋简体"/>
          <w:i w:val="0"/>
          <w:iCs w:val="0"/>
          <w:caps w:val="0"/>
          <w:color w:val="000000"/>
          <w:spacing w:val="0"/>
          <w:sz w:val="31"/>
          <w:szCs w:val="31"/>
        </w:rPr>
        <w:t>  202</w:t>
      </w:r>
      <w:r>
        <w:rPr>
          <w:rStyle w:val="6"/>
          <w:rFonts w:hint="eastAsia" w:ascii="方正仿宋简体" w:hAnsi="方正仿宋简体" w:eastAsia="方正仿宋简体" w:cs="方正仿宋简体"/>
          <w:i w:val="0"/>
          <w:iCs w:val="0"/>
          <w:caps w:val="0"/>
          <w:color w:val="000000"/>
          <w:spacing w:val="0"/>
          <w:sz w:val="31"/>
          <w:szCs w:val="31"/>
          <w:lang w:val="en-US" w:eastAsia="zh-CN"/>
        </w:rPr>
        <w:t>3</w:t>
      </w:r>
      <w:r>
        <w:rPr>
          <w:rStyle w:val="6"/>
          <w:rFonts w:hint="eastAsia" w:ascii="方正仿宋简体" w:hAnsi="方正仿宋简体" w:eastAsia="方正仿宋简体" w:cs="方正仿宋简体"/>
          <w:i w:val="0"/>
          <w:iCs w:val="0"/>
          <w:caps w:val="0"/>
          <w:color w:val="000000"/>
          <w:spacing w:val="0"/>
          <w:sz w:val="31"/>
          <w:szCs w:val="31"/>
        </w:rPr>
        <w:t>年，济宁北湖省级旅游度假区应急管理局依据《政府信息公开信息处理费管理办法》，未向公民、法人收取信息处理费用。</w:t>
      </w:r>
    </w:p>
    <w:p>
      <w:pPr>
        <w:pStyle w:val="3"/>
        <w:keepNext w:val="0"/>
        <w:keepLines w:val="0"/>
        <w:widowControl/>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rPr>
      </w:pPr>
      <w:r>
        <w:rPr>
          <w:rStyle w:val="6"/>
          <w:rFonts w:hint="eastAsia" w:ascii="方正仿宋简体" w:hAnsi="方正仿宋简体" w:eastAsia="方正仿宋简体" w:cs="方正仿宋简体"/>
          <w:i w:val="0"/>
          <w:iCs w:val="0"/>
          <w:caps w:val="0"/>
          <w:color w:val="000000"/>
          <w:spacing w:val="0"/>
          <w:sz w:val="31"/>
          <w:szCs w:val="31"/>
        </w:rPr>
        <w:t>（二）落实上级年度政务公开工作要点情况</w:t>
      </w:r>
    </w:p>
    <w:p>
      <w:pPr>
        <w:pStyle w:val="3"/>
        <w:keepNext w:val="0"/>
        <w:keepLines w:val="0"/>
        <w:widowControl/>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rPr>
      </w:pPr>
      <w:r>
        <w:rPr>
          <w:rStyle w:val="6"/>
          <w:rFonts w:hint="eastAsia" w:ascii="方正仿宋简体" w:hAnsi="方正仿宋简体" w:eastAsia="方正仿宋简体" w:cs="方正仿宋简体"/>
          <w:i w:val="0"/>
          <w:iCs w:val="0"/>
          <w:caps w:val="0"/>
          <w:color w:val="000000"/>
          <w:spacing w:val="0"/>
          <w:sz w:val="31"/>
          <w:szCs w:val="31"/>
        </w:rPr>
        <w:t>  202</w:t>
      </w:r>
      <w:r>
        <w:rPr>
          <w:rStyle w:val="6"/>
          <w:rFonts w:hint="eastAsia" w:ascii="方正仿宋简体" w:hAnsi="方正仿宋简体" w:eastAsia="方正仿宋简体" w:cs="方正仿宋简体"/>
          <w:i w:val="0"/>
          <w:iCs w:val="0"/>
          <w:caps w:val="0"/>
          <w:color w:val="000000"/>
          <w:spacing w:val="0"/>
          <w:sz w:val="31"/>
          <w:szCs w:val="31"/>
          <w:lang w:val="en-US" w:eastAsia="zh-CN"/>
        </w:rPr>
        <w:t>3</w:t>
      </w:r>
      <w:r>
        <w:rPr>
          <w:rStyle w:val="6"/>
          <w:rFonts w:hint="eastAsia" w:ascii="方正仿宋简体" w:hAnsi="方正仿宋简体" w:eastAsia="方正仿宋简体" w:cs="方正仿宋简体"/>
          <w:i w:val="0"/>
          <w:iCs w:val="0"/>
          <w:caps w:val="0"/>
          <w:color w:val="000000"/>
          <w:spacing w:val="0"/>
          <w:sz w:val="31"/>
          <w:szCs w:val="31"/>
        </w:rPr>
        <w:t>年，济宁北湖省级旅游度假区应急管理局认真落实中央、省、市、区关于政务公开工作的各项要求，根据《202</w:t>
      </w:r>
      <w:r>
        <w:rPr>
          <w:rStyle w:val="6"/>
          <w:rFonts w:hint="eastAsia" w:ascii="方正仿宋简体" w:hAnsi="方正仿宋简体" w:eastAsia="方正仿宋简体" w:cs="方正仿宋简体"/>
          <w:i w:val="0"/>
          <w:iCs w:val="0"/>
          <w:caps w:val="0"/>
          <w:color w:val="000000"/>
          <w:spacing w:val="0"/>
          <w:sz w:val="31"/>
          <w:szCs w:val="31"/>
          <w:lang w:val="en-US" w:eastAsia="zh-CN"/>
        </w:rPr>
        <w:t>3</w:t>
      </w:r>
      <w:r>
        <w:rPr>
          <w:rStyle w:val="6"/>
          <w:rFonts w:hint="eastAsia" w:ascii="方正仿宋简体" w:hAnsi="方正仿宋简体" w:eastAsia="方正仿宋简体" w:cs="方正仿宋简体"/>
          <w:i w:val="0"/>
          <w:iCs w:val="0"/>
          <w:caps w:val="0"/>
          <w:color w:val="000000"/>
          <w:spacing w:val="0"/>
          <w:sz w:val="31"/>
          <w:szCs w:val="31"/>
        </w:rPr>
        <w:t>年太白湖新区政务公开工作任务分解表》开展政务公开工作并督导各科室按照分工认真抓好落实。</w:t>
      </w:r>
    </w:p>
    <w:p>
      <w:pPr>
        <w:pStyle w:val="3"/>
        <w:keepNext w:val="0"/>
        <w:keepLines w:val="0"/>
        <w:widowControl/>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rPr>
      </w:pPr>
      <w:r>
        <w:rPr>
          <w:rStyle w:val="6"/>
          <w:rFonts w:hint="eastAsia" w:ascii="方正仿宋简体" w:hAnsi="方正仿宋简体" w:eastAsia="方正仿宋简体" w:cs="方正仿宋简体"/>
          <w:i w:val="0"/>
          <w:iCs w:val="0"/>
          <w:caps w:val="0"/>
          <w:color w:val="000000"/>
          <w:spacing w:val="0"/>
          <w:sz w:val="31"/>
          <w:szCs w:val="31"/>
        </w:rPr>
        <w:t>（三）人大代表建议和政协提案办理结果公开情况</w:t>
      </w:r>
    </w:p>
    <w:p>
      <w:pPr>
        <w:pStyle w:val="3"/>
        <w:keepNext w:val="0"/>
        <w:keepLines w:val="0"/>
        <w:widowControl/>
        <w:suppressLineNumbers w:val="0"/>
        <w:spacing w:before="0" w:beforeAutospacing="0" w:after="0" w:afterAutospacing="0" w:line="585" w:lineRule="atLeast"/>
        <w:ind w:right="0" w:firstLine="622" w:firstLineChars="200"/>
        <w:rPr>
          <w:rStyle w:val="6"/>
          <w:rFonts w:hint="eastAsia" w:ascii="方正仿宋简体" w:hAnsi="方正仿宋简体" w:eastAsia="方正仿宋简体" w:cs="方正仿宋简体"/>
          <w:i w:val="0"/>
          <w:iCs w:val="0"/>
          <w:caps w:val="0"/>
          <w:color w:val="000000"/>
          <w:spacing w:val="0"/>
          <w:sz w:val="31"/>
          <w:szCs w:val="31"/>
        </w:rPr>
      </w:pPr>
      <w:r>
        <w:rPr>
          <w:rStyle w:val="6"/>
          <w:rFonts w:hint="eastAsia" w:ascii="方正仿宋简体" w:hAnsi="方正仿宋简体" w:eastAsia="方正仿宋简体" w:cs="方正仿宋简体"/>
          <w:i w:val="0"/>
          <w:iCs w:val="0"/>
          <w:caps w:val="0"/>
          <w:color w:val="000000"/>
          <w:spacing w:val="0"/>
          <w:sz w:val="31"/>
          <w:szCs w:val="31"/>
        </w:rPr>
        <w:t> 202</w:t>
      </w:r>
      <w:r>
        <w:rPr>
          <w:rStyle w:val="6"/>
          <w:rFonts w:hint="eastAsia" w:ascii="方正仿宋简体" w:hAnsi="方正仿宋简体" w:eastAsia="方正仿宋简体" w:cs="方正仿宋简体"/>
          <w:i w:val="0"/>
          <w:iCs w:val="0"/>
          <w:caps w:val="0"/>
          <w:color w:val="000000"/>
          <w:spacing w:val="0"/>
          <w:sz w:val="31"/>
          <w:szCs w:val="31"/>
          <w:lang w:val="en-US" w:eastAsia="zh-CN"/>
        </w:rPr>
        <w:t>3</w:t>
      </w:r>
      <w:r>
        <w:rPr>
          <w:rStyle w:val="6"/>
          <w:rFonts w:hint="eastAsia" w:ascii="方正仿宋简体" w:hAnsi="方正仿宋简体" w:eastAsia="方正仿宋简体" w:cs="方正仿宋简体"/>
          <w:i w:val="0"/>
          <w:iCs w:val="0"/>
          <w:caps w:val="0"/>
          <w:color w:val="000000"/>
          <w:spacing w:val="0"/>
          <w:sz w:val="31"/>
          <w:szCs w:val="31"/>
        </w:rPr>
        <w:t>年，济宁北湖省级旅游度假区应急管理局未收到机关人大代表建议和政协提案。</w:t>
      </w:r>
    </w:p>
    <w:p>
      <w:pPr>
        <w:pStyle w:val="3"/>
        <w:keepNext w:val="0"/>
        <w:keepLines w:val="0"/>
        <w:widowControl/>
        <w:numPr>
          <w:ilvl w:val="0"/>
          <w:numId w:val="2"/>
        </w:numPr>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rPr>
      </w:pPr>
      <w:r>
        <w:rPr>
          <w:rStyle w:val="6"/>
          <w:rFonts w:hint="eastAsia" w:ascii="方正仿宋简体" w:hAnsi="方正仿宋简体" w:eastAsia="方正仿宋简体" w:cs="方正仿宋简体"/>
          <w:i w:val="0"/>
          <w:iCs w:val="0"/>
          <w:caps w:val="0"/>
          <w:color w:val="000000"/>
          <w:spacing w:val="0"/>
          <w:sz w:val="31"/>
          <w:szCs w:val="31"/>
        </w:rPr>
        <w:t>年度政务公开工作创新情况</w:t>
      </w:r>
    </w:p>
    <w:p>
      <w:pPr>
        <w:pStyle w:val="3"/>
        <w:keepNext w:val="0"/>
        <w:keepLines w:val="0"/>
        <w:widowControl/>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rPr>
      </w:pPr>
      <w:r>
        <w:rPr>
          <w:rStyle w:val="6"/>
          <w:rFonts w:hint="eastAsia" w:ascii="方正仿宋简体" w:hAnsi="方正仿宋简体" w:eastAsia="方正仿宋简体" w:cs="方正仿宋简体"/>
          <w:i w:val="0"/>
          <w:iCs w:val="0"/>
          <w:caps w:val="0"/>
          <w:color w:val="000000"/>
          <w:spacing w:val="0"/>
          <w:sz w:val="31"/>
          <w:szCs w:val="31"/>
          <w:lang w:val="en-US" w:eastAsia="zh-CN"/>
        </w:rPr>
        <w:t>2023年，</w:t>
      </w:r>
      <w:r>
        <w:rPr>
          <w:rStyle w:val="6"/>
          <w:rFonts w:hint="eastAsia" w:ascii="方正仿宋简体" w:hAnsi="方正仿宋简体" w:eastAsia="方正仿宋简体" w:cs="方正仿宋简体"/>
          <w:i w:val="0"/>
          <w:iCs w:val="0"/>
          <w:caps w:val="0"/>
          <w:color w:val="000000"/>
          <w:spacing w:val="0"/>
          <w:sz w:val="31"/>
          <w:szCs w:val="31"/>
        </w:rPr>
        <w:t>济宁北湖省级旅游度假区应急管理局围绕着政务信息“公开什么”“怎么公开”“在哪公开”“如何评价”四个维度，全面规范政务公开管理</w:t>
      </w:r>
      <w:r>
        <w:rPr>
          <w:rStyle w:val="6"/>
          <w:rFonts w:hint="eastAsia" w:ascii="方正仿宋简体" w:hAnsi="方正仿宋简体" w:eastAsia="方正仿宋简体" w:cs="方正仿宋简体"/>
          <w:i w:val="0"/>
          <w:iCs w:val="0"/>
          <w:caps w:val="0"/>
          <w:color w:val="000000"/>
          <w:spacing w:val="0"/>
          <w:sz w:val="31"/>
          <w:szCs w:val="31"/>
          <w:lang w:eastAsia="zh-CN"/>
        </w:rPr>
        <w:t>。</w:t>
      </w:r>
    </w:p>
    <w:p>
      <w:pPr>
        <w:pStyle w:val="3"/>
        <w:keepNext w:val="0"/>
        <w:keepLines w:val="0"/>
        <w:widowControl/>
        <w:suppressLineNumbers w:val="0"/>
        <w:spacing w:before="0" w:beforeAutospacing="0" w:after="0" w:afterAutospacing="0" w:line="585" w:lineRule="atLeast"/>
        <w:ind w:left="0" w:right="0" w:firstLine="645"/>
        <w:rPr>
          <w:rFonts w:hint="eastAsia" w:ascii="方正仿宋简体" w:eastAsia="方正仿宋简体"/>
          <w:b/>
          <w:sz w:val="32"/>
          <w:szCs w:val="32"/>
          <w:lang w:eastAsia="zh-CN"/>
        </w:rPr>
      </w:pPr>
      <w:r>
        <w:rPr>
          <w:rStyle w:val="6"/>
          <w:rFonts w:hint="eastAsia" w:ascii="方正仿宋简体" w:hAnsi="方正仿宋简体" w:eastAsia="方正仿宋简体" w:cs="方正仿宋简体"/>
          <w:i w:val="0"/>
          <w:iCs w:val="0"/>
          <w:caps w:val="0"/>
          <w:color w:val="000000"/>
          <w:spacing w:val="0"/>
          <w:sz w:val="31"/>
          <w:szCs w:val="31"/>
        </w:rPr>
        <w:t>（五）</w:t>
      </w:r>
      <w:r>
        <w:rPr>
          <w:rFonts w:hint="eastAsia" w:ascii="方正仿宋简体" w:eastAsia="方正仿宋简体"/>
          <w:b/>
          <w:sz w:val="32"/>
          <w:szCs w:val="32"/>
        </w:rPr>
        <w:t>政府信息公开工作年度报告数据统计需要说明的事项</w:t>
      </w:r>
    </w:p>
    <w:p>
      <w:pPr>
        <w:pStyle w:val="3"/>
        <w:keepNext w:val="0"/>
        <w:keepLines w:val="0"/>
        <w:widowControl/>
        <w:suppressLineNumbers w:val="0"/>
        <w:spacing w:before="0" w:beforeAutospacing="0" w:after="0" w:afterAutospacing="0" w:line="585" w:lineRule="atLeast"/>
        <w:ind w:left="0" w:right="0" w:firstLine="645"/>
      </w:pPr>
      <w:r>
        <w:rPr>
          <w:rStyle w:val="6"/>
          <w:rFonts w:hint="eastAsia" w:ascii="方正仿宋简体" w:hAnsi="方正仿宋简体" w:eastAsia="方正仿宋简体" w:cs="方正仿宋简体"/>
          <w:i w:val="0"/>
          <w:iCs w:val="0"/>
          <w:caps w:val="0"/>
          <w:color w:val="000000"/>
          <w:spacing w:val="0"/>
          <w:sz w:val="31"/>
          <w:szCs w:val="31"/>
        </w:rPr>
        <w:t>本年度报告中所列数据统计期限从202</w:t>
      </w:r>
      <w:r>
        <w:rPr>
          <w:rStyle w:val="6"/>
          <w:rFonts w:hint="eastAsia" w:ascii="方正仿宋简体" w:hAnsi="方正仿宋简体" w:eastAsia="方正仿宋简体" w:cs="方正仿宋简体"/>
          <w:i w:val="0"/>
          <w:iCs w:val="0"/>
          <w:caps w:val="0"/>
          <w:color w:val="000000"/>
          <w:spacing w:val="0"/>
          <w:sz w:val="31"/>
          <w:szCs w:val="31"/>
          <w:lang w:val="en-US" w:eastAsia="zh-CN"/>
        </w:rPr>
        <w:t>3</w:t>
      </w:r>
      <w:r>
        <w:rPr>
          <w:rStyle w:val="6"/>
          <w:rFonts w:hint="eastAsia" w:ascii="方正仿宋简体" w:hAnsi="方正仿宋简体" w:eastAsia="方正仿宋简体" w:cs="方正仿宋简体"/>
          <w:i w:val="0"/>
          <w:iCs w:val="0"/>
          <w:caps w:val="0"/>
          <w:color w:val="000000"/>
          <w:spacing w:val="0"/>
          <w:sz w:val="31"/>
          <w:szCs w:val="31"/>
        </w:rPr>
        <w:t>年1月1日到12月31日止。</w:t>
      </w:r>
    </w:p>
    <w:p>
      <w:pPr>
        <w:pStyle w:val="3"/>
        <w:keepNext w:val="0"/>
        <w:keepLines w:val="0"/>
        <w:widowControl/>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rPr>
      </w:pPr>
      <w:r>
        <w:rPr>
          <w:rStyle w:val="6"/>
          <w:rFonts w:hint="eastAsia" w:ascii="方正仿宋简体" w:hAnsi="方正仿宋简体" w:eastAsia="方正仿宋简体" w:cs="方正仿宋简体"/>
          <w:i w:val="0"/>
          <w:iCs w:val="0"/>
          <w:caps w:val="0"/>
          <w:color w:val="000000"/>
          <w:spacing w:val="0"/>
          <w:sz w:val="31"/>
          <w:szCs w:val="31"/>
          <w:lang w:eastAsia="zh-CN"/>
        </w:rPr>
        <w:t>（</w:t>
      </w:r>
      <w:r>
        <w:rPr>
          <w:rStyle w:val="6"/>
          <w:rFonts w:hint="eastAsia" w:ascii="方正仿宋简体" w:hAnsi="方正仿宋简体" w:eastAsia="方正仿宋简体" w:cs="方正仿宋简体"/>
          <w:i w:val="0"/>
          <w:iCs w:val="0"/>
          <w:caps w:val="0"/>
          <w:color w:val="000000"/>
          <w:spacing w:val="0"/>
          <w:sz w:val="31"/>
          <w:szCs w:val="31"/>
          <w:lang w:val="en-US" w:eastAsia="zh-CN"/>
        </w:rPr>
        <w:t>六</w:t>
      </w:r>
      <w:r>
        <w:rPr>
          <w:rStyle w:val="6"/>
          <w:rFonts w:hint="eastAsia" w:ascii="方正仿宋简体" w:hAnsi="方正仿宋简体" w:eastAsia="方正仿宋简体" w:cs="方正仿宋简体"/>
          <w:i w:val="0"/>
          <w:iCs w:val="0"/>
          <w:caps w:val="0"/>
          <w:color w:val="000000"/>
          <w:spacing w:val="0"/>
          <w:sz w:val="31"/>
          <w:szCs w:val="31"/>
          <w:lang w:eastAsia="zh-CN"/>
        </w:rPr>
        <w:t>）</w:t>
      </w:r>
      <w:r>
        <w:rPr>
          <w:rStyle w:val="6"/>
          <w:rFonts w:hint="eastAsia" w:ascii="方正仿宋简体" w:hAnsi="方正仿宋简体" w:eastAsia="方正仿宋简体" w:cs="方正仿宋简体"/>
          <w:i w:val="0"/>
          <w:iCs w:val="0"/>
          <w:caps w:val="0"/>
          <w:color w:val="000000"/>
          <w:spacing w:val="0"/>
          <w:sz w:val="31"/>
          <w:szCs w:val="31"/>
        </w:rPr>
        <w:t>本行政机关认为需要报告的其他事项</w:t>
      </w:r>
    </w:p>
    <w:p>
      <w:pPr>
        <w:pStyle w:val="3"/>
        <w:keepNext w:val="0"/>
        <w:keepLines w:val="0"/>
        <w:widowControl/>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lang w:val="en-US" w:eastAsia="zh-CN"/>
        </w:rPr>
      </w:pPr>
      <w:r>
        <w:rPr>
          <w:rStyle w:val="6"/>
          <w:rFonts w:hint="eastAsia" w:ascii="方正仿宋简体" w:hAnsi="方正仿宋简体" w:eastAsia="方正仿宋简体" w:cs="方正仿宋简体"/>
          <w:i w:val="0"/>
          <w:iCs w:val="0"/>
          <w:caps w:val="0"/>
          <w:color w:val="000000"/>
          <w:spacing w:val="0"/>
          <w:sz w:val="31"/>
          <w:szCs w:val="31"/>
          <w:lang w:val="en-US" w:eastAsia="zh-CN"/>
        </w:rPr>
        <w:t>无。</w:t>
      </w:r>
    </w:p>
    <w:p>
      <w:pPr>
        <w:pStyle w:val="3"/>
        <w:keepNext w:val="0"/>
        <w:keepLines w:val="0"/>
        <w:widowControl/>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lang w:eastAsia="zh-CN"/>
        </w:rPr>
      </w:pPr>
      <w:r>
        <w:rPr>
          <w:rStyle w:val="6"/>
          <w:rFonts w:hint="eastAsia" w:ascii="方正仿宋简体" w:hAnsi="方正仿宋简体" w:eastAsia="方正仿宋简体" w:cs="方正仿宋简体"/>
          <w:i w:val="0"/>
          <w:iCs w:val="0"/>
          <w:caps w:val="0"/>
          <w:color w:val="000000"/>
          <w:spacing w:val="0"/>
          <w:sz w:val="31"/>
          <w:szCs w:val="31"/>
          <w:lang w:eastAsia="zh-CN"/>
        </w:rPr>
        <w:t>（</w:t>
      </w:r>
      <w:r>
        <w:rPr>
          <w:rStyle w:val="6"/>
          <w:rFonts w:hint="eastAsia" w:ascii="方正仿宋简体" w:hAnsi="方正仿宋简体" w:eastAsia="方正仿宋简体" w:cs="方正仿宋简体"/>
          <w:i w:val="0"/>
          <w:iCs w:val="0"/>
          <w:caps w:val="0"/>
          <w:color w:val="000000"/>
          <w:spacing w:val="0"/>
          <w:sz w:val="31"/>
          <w:szCs w:val="31"/>
          <w:lang w:val="en-US" w:eastAsia="zh-CN"/>
        </w:rPr>
        <w:t>七</w:t>
      </w:r>
      <w:r>
        <w:rPr>
          <w:rStyle w:val="6"/>
          <w:rFonts w:hint="eastAsia" w:ascii="方正仿宋简体" w:hAnsi="方正仿宋简体" w:eastAsia="方正仿宋简体" w:cs="方正仿宋简体"/>
          <w:i w:val="0"/>
          <w:iCs w:val="0"/>
          <w:caps w:val="0"/>
          <w:color w:val="000000"/>
          <w:spacing w:val="0"/>
          <w:sz w:val="31"/>
          <w:szCs w:val="31"/>
          <w:lang w:eastAsia="zh-CN"/>
        </w:rPr>
        <w:t>）其他有关文件专门要求通过政府信息公开工作年度报告予以报告的事项</w:t>
      </w:r>
    </w:p>
    <w:p>
      <w:pPr>
        <w:pStyle w:val="3"/>
        <w:keepNext w:val="0"/>
        <w:keepLines w:val="0"/>
        <w:widowControl/>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lang w:val="en-US" w:eastAsia="zh-CN"/>
        </w:rPr>
      </w:pPr>
      <w:r>
        <w:rPr>
          <w:rStyle w:val="6"/>
          <w:rFonts w:hint="eastAsia" w:ascii="方正仿宋简体" w:hAnsi="方正仿宋简体" w:eastAsia="方正仿宋简体" w:cs="方正仿宋简体"/>
          <w:i w:val="0"/>
          <w:iCs w:val="0"/>
          <w:caps w:val="0"/>
          <w:color w:val="000000"/>
          <w:spacing w:val="0"/>
          <w:sz w:val="31"/>
          <w:szCs w:val="31"/>
          <w:lang w:val="en-US" w:eastAsia="zh-CN"/>
        </w:rPr>
        <w:t>无。</w:t>
      </w:r>
    </w:p>
    <w:p>
      <w:pPr>
        <w:pStyle w:val="3"/>
        <w:keepNext w:val="0"/>
        <w:keepLines w:val="0"/>
        <w:widowControl/>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lang w:val="en-US" w:eastAsia="zh-CN"/>
        </w:rPr>
      </w:pPr>
    </w:p>
    <w:p>
      <w:pPr>
        <w:pStyle w:val="3"/>
        <w:keepNext w:val="0"/>
        <w:keepLines w:val="0"/>
        <w:widowControl/>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FA73E2"/>
    <w:multiLevelType w:val="singleLevel"/>
    <w:tmpl w:val="EEFA73E2"/>
    <w:lvl w:ilvl="0" w:tentative="0">
      <w:start w:val="4"/>
      <w:numFmt w:val="chineseCounting"/>
      <w:suff w:val="nothing"/>
      <w:lvlText w:val="（%1）"/>
      <w:lvlJc w:val="left"/>
      <w:rPr>
        <w:rFonts w:hint="eastAsia"/>
      </w:rPr>
    </w:lvl>
  </w:abstractNum>
  <w:abstractNum w:abstractNumId="1">
    <w:nsid w:val="F9A8804D"/>
    <w:multiLevelType w:val="singleLevel"/>
    <w:tmpl w:val="F9A8804D"/>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MTZmODYxZDI1NWYyOGI5NDRmNzc5ZWE4ZjQ0YTIifQ=="/>
  </w:docVars>
  <w:rsids>
    <w:rsidRoot w:val="00000000"/>
    <w:rsid w:val="02692AF2"/>
    <w:rsid w:val="035656A6"/>
    <w:rsid w:val="04481166"/>
    <w:rsid w:val="089C72B7"/>
    <w:rsid w:val="0CAE7809"/>
    <w:rsid w:val="0CC8541E"/>
    <w:rsid w:val="0D4C008E"/>
    <w:rsid w:val="0D705991"/>
    <w:rsid w:val="0EF31EC4"/>
    <w:rsid w:val="0FD4077F"/>
    <w:rsid w:val="13527D2B"/>
    <w:rsid w:val="139530D1"/>
    <w:rsid w:val="17EA0142"/>
    <w:rsid w:val="1C4D4B4F"/>
    <w:rsid w:val="1F3D4843"/>
    <w:rsid w:val="21171BA9"/>
    <w:rsid w:val="24967F5F"/>
    <w:rsid w:val="252135FB"/>
    <w:rsid w:val="260C0104"/>
    <w:rsid w:val="28306E27"/>
    <w:rsid w:val="37B62CD2"/>
    <w:rsid w:val="3AB417E1"/>
    <w:rsid w:val="3B6342D4"/>
    <w:rsid w:val="3C626B1E"/>
    <w:rsid w:val="3DD8616D"/>
    <w:rsid w:val="3E820A5A"/>
    <w:rsid w:val="3EB55EFC"/>
    <w:rsid w:val="411A6387"/>
    <w:rsid w:val="45C76993"/>
    <w:rsid w:val="469C4AAB"/>
    <w:rsid w:val="47F2227B"/>
    <w:rsid w:val="49521FCF"/>
    <w:rsid w:val="4DF4126C"/>
    <w:rsid w:val="4EB45E32"/>
    <w:rsid w:val="4F2457FD"/>
    <w:rsid w:val="53DD49B3"/>
    <w:rsid w:val="54B8145B"/>
    <w:rsid w:val="55C92E81"/>
    <w:rsid w:val="56235373"/>
    <w:rsid w:val="57AD356A"/>
    <w:rsid w:val="5C864451"/>
    <w:rsid w:val="5CEC7DED"/>
    <w:rsid w:val="5F2E7E29"/>
    <w:rsid w:val="624C0A3A"/>
    <w:rsid w:val="63AE6A7F"/>
    <w:rsid w:val="659C0009"/>
    <w:rsid w:val="699F4D03"/>
    <w:rsid w:val="6A89211B"/>
    <w:rsid w:val="6E697808"/>
    <w:rsid w:val="74A01355"/>
    <w:rsid w:val="75F20457"/>
    <w:rsid w:val="76327FD0"/>
    <w:rsid w:val="77E65393"/>
    <w:rsid w:val="78D35379"/>
    <w:rsid w:val="796C21B2"/>
    <w:rsid w:val="7A906711"/>
    <w:rsid w:val="7ED11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Emphasis"/>
    <w:basedOn w:val="5"/>
    <w:qFormat/>
    <w:uiPriority w:val="0"/>
  </w:style>
  <w:style w:type="character" w:styleId="9">
    <w:name w:val="Hyperlink"/>
    <w:basedOn w:val="5"/>
    <w:qFormat/>
    <w:uiPriority w:val="0"/>
    <w:rPr>
      <w:color w:val="0000FF"/>
      <w:u w:val="single"/>
    </w:rPr>
  </w:style>
  <w:style w:type="character" w:customStyle="1" w:styleId="10">
    <w:name w:val="a_p_1"/>
    <w:basedOn w:val="5"/>
    <w:qFormat/>
    <w:uiPriority w:val="0"/>
    <w:rPr>
      <w:sz w:val="27"/>
      <w:szCs w:val="27"/>
    </w:rPr>
  </w:style>
  <w:style w:type="character" w:customStyle="1" w:styleId="11">
    <w:name w:val="hover19"/>
    <w:basedOn w:val="5"/>
    <w:qFormat/>
    <w:uiPriority w:val="0"/>
  </w:style>
  <w:style w:type="character" w:customStyle="1" w:styleId="12">
    <w:name w:val="swiper-active-switch10"/>
    <w:basedOn w:val="5"/>
    <w:qFormat/>
    <w:uiPriority w:val="0"/>
  </w:style>
  <w:style w:type="character" w:customStyle="1" w:styleId="13">
    <w:name w:val="swiper-active-switch11"/>
    <w:basedOn w:val="5"/>
    <w:qFormat/>
    <w:uiPriority w:val="0"/>
  </w:style>
  <w:style w:type="character" w:customStyle="1" w:styleId="14">
    <w:name w:val="a_p_2"/>
    <w:basedOn w:val="5"/>
    <w:qFormat/>
    <w:uiPriority w:val="0"/>
    <w:rPr>
      <w:sz w:val="27"/>
      <w:szCs w:val="27"/>
    </w:rPr>
  </w:style>
  <w:style w:type="character" w:customStyle="1" w:styleId="15">
    <w:name w:val="a_p_21"/>
    <w:basedOn w:val="5"/>
    <w:qFormat/>
    <w:uiPriority w:val="0"/>
  </w:style>
  <w:style w:type="character" w:customStyle="1" w:styleId="16">
    <w:name w:val="a_p_3"/>
    <w:basedOn w:val="5"/>
    <w:qFormat/>
    <w:uiPriority w:val="0"/>
    <w:rPr>
      <w:sz w:val="27"/>
      <w:szCs w:val="27"/>
    </w:rPr>
  </w:style>
  <w:style w:type="character" w:customStyle="1" w:styleId="17">
    <w:name w:val="ul_li_a_1"/>
    <w:basedOn w:val="5"/>
    <w:qFormat/>
    <w:uiPriority w:val="0"/>
    <w:rPr>
      <w:b/>
      <w:bCs/>
      <w:color w:val="FFFFFF"/>
    </w:rPr>
  </w:style>
  <w:style w:type="character" w:customStyle="1" w:styleId="18">
    <w:name w:val="exap"/>
    <w:basedOn w:val="5"/>
    <w:qFormat/>
    <w:uiPriority w:val="0"/>
    <w:rPr>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部门工作</c:v>
                </c:pt>
                <c:pt idx="1">
                  <c:v>双随机，一公开</c:v>
                </c:pt>
                <c:pt idx="2">
                  <c:v>财政决算</c:v>
                </c:pt>
              </c:strCache>
            </c:strRef>
          </c:cat>
          <c:val>
            <c:numRef>
              <c:f>Sheet1!$B$2:$B$5</c:f>
              <c:numCache>
                <c:formatCode>General</c:formatCode>
                <c:ptCount val="4"/>
                <c:pt idx="0">
                  <c:v>17</c:v>
                </c:pt>
                <c:pt idx="1">
                  <c:v>5</c:v>
                </c:pt>
                <c:pt idx="2">
                  <c:v>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2504</Words>
  <Characters>2613</Characters>
  <Lines>0</Lines>
  <Paragraphs>0</Paragraphs>
  <TotalTime>3</TotalTime>
  <ScaleCrop>false</ScaleCrop>
  <LinksUpToDate>false</LinksUpToDate>
  <CharactersWithSpaces>2633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2023-01-17T07:11:00Z</dcterms:created>
  <dc:creator>Administrator</dc:creator>
  <cp:lastModifiedBy>Administrator</cp:lastModifiedBy>
  <cp:lastPrinted>2023-02-03T08:42:00Z</cp:lastPrinted>
  <dcterms:modified xsi:type="dcterms:W3CDTF">2024-03-14T01:55:01Z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272DAC09885E41A5BFC3CEFE9BCDE3BE</vt:lpwstr>
  </property>
</Properties>
</file>