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98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情况说明</w:t>
      </w:r>
    </w:p>
    <w:p w14:paraId="2057DB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 w14:paraId="3BDF7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根据《济宁市突发事件总体应急预案》规定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，总体应急预案原则上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每3年修订一次。我区总体应急预案已于2024年完成修订工作，目前未到规定修订期限，故网站关于应急预案方面的内容暂无更新，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后续将根据市级预案变动情况及时更新发布，特此说明。</w:t>
      </w:r>
    </w:p>
    <w:sectPr>
      <w:pgSz w:w="11906" w:h="16838"/>
      <w:pgMar w:top="204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78A1"/>
    <w:rsid w:val="1E261DFE"/>
    <w:rsid w:val="222F4D17"/>
    <w:rsid w:val="234C21BA"/>
    <w:rsid w:val="4E654D7A"/>
    <w:rsid w:val="6804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方正小标宋简体" w:cs="方正小标宋简体" w:asciiTheme="minorHAnsi" w:hAnsiTheme="minorHAnsi"/>
      <w:kern w:val="2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15</TotalTime>
  <ScaleCrop>false</ScaleCrop>
  <LinksUpToDate>false</LinksUpToDate>
  <CharactersWithSpaces>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2024-01-08T07:37:00Z</dcterms:created>
  <dc:creator>Administrator</dc:creator>
  <cp:lastModifiedBy>Administrator</cp:lastModifiedBy>
  <dcterms:modified xsi:type="dcterms:W3CDTF">2026-02-26T02:11:13Z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B441A66A5023486FB777ECA46A1450B9_12</vt:lpwstr>
  </property>
  <property fmtid="{D5CDD505-2E9C-101B-9397-08002B2CF9AE}" pid="4" name="KSOTemplateDocerSaveRecord">
    <vt:lpwstr>eyJoZGlkIjoiM2U5MWZiNThhYzUwY2FlYzQ1NTcyNjlkNWU2Y2I2OTQifQ==</vt:lpwstr>
  </property>
</Properties>
</file>