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left="420" w:leftChars="0" w:firstLine="420" w:firstLineChars="0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bookmarkStart w:id="107" w:name="_GoBack"/>
      <w:bookmarkEnd w:id="107"/>
      <w:r>
        <w:rPr>
          <w:rFonts w:hint="eastAsia" w:ascii="微软雅黑" w:hAnsi="微软雅黑" w:eastAsia="微软雅黑" w:cs="微软雅黑"/>
          <w:sz w:val="44"/>
          <w:szCs w:val="44"/>
        </w:rPr>
        <w:t>引进青年人才补贴系统</w:t>
      </w:r>
    </w:p>
    <w:p>
      <w:pPr>
        <w:ind w:firstLine="880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个人和单位用户</w:t>
      </w:r>
    </w:p>
    <w:p>
      <w:pPr>
        <w:ind w:firstLine="880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操作手册</w:t>
      </w: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br w:type="page"/>
      </w:r>
    </w:p>
    <w:p>
      <w:pPr>
        <w:ind w:firstLine="880"/>
        <w:jc w:val="center"/>
        <w:rPr>
          <w:rFonts w:hint="eastAsia" w:ascii="仿宋" w:hAnsi="仿宋" w:eastAsia="仿宋" w:cs="仿宋"/>
          <w:sz w:val="44"/>
          <w:szCs w:val="44"/>
        </w:rPr>
      </w:pPr>
    </w:p>
    <w:sdt>
      <w:sdtPr>
        <w:rPr>
          <w:rFonts w:hint="eastAsia" w:ascii="仿宋" w:hAnsi="仿宋" w:eastAsia="仿宋" w:cs="仿宋"/>
          <w:color w:val="auto"/>
          <w:kern w:val="2"/>
          <w:sz w:val="28"/>
          <w:szCs w:val="24"/>
          <w:lang w:val="zh-CN"/>
        </w:rPr>
        <w:id w:val="822930428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4"/>
          <w:lang w:val="zh-CN"/>
        </w:rPr>
      </w:sdtEndPr>
      <w:sdtContent>
        <w:p>
          <w:pPr>
            <w:pStyle w:val="22"/>
            <w:ind w:firstLine="560"/>
            <w:jc w:val="center"/>
            <w:rPr>
              <w:rFonts w:hint="eastAsia" w:ascii="仿宋" w:hAnsi="仿宋" w:eastAsia="仿宋" w:cs="仿宋"/>
              <w:b/>
              <w:bCs/>
              <w:color w:val="auto"/>
              <w:sz w:val="28"/>
              <w:szCs w:val="28"/>
            </w:rPr>
          </w:pPr>
          <w:r>
            <w:rPr>
              <w:rFonts w:hint="eastAsia" w:ascii="仿宋" w:hAnsi="仿宋" w:eastAsia="仿宋" w:cs="仿宋"/>
              <w:b/>
              <w:bCs/>
              <w:color w:val="auto"/>
              <w:sz w:val="28"/>
              <w:szCs w:val="28"/>
              <w:lang w:val="zh-CN"/>
            </w:rPr>
            <w:t>目录</w:t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</w:rPr>
            <w:fldChar w:fldCharType="begin"/>
          </w:r>
          <w:r>
            <w:rPr>
              <w:rFonts w:hint="eastAsia" w:ascii="仿宋" w:hAnsi="仿宋" w:eastAsia="仿宋" w:cs="仿宋"/>
            </w:rPr>
            <w:instrText xml:space="preserve"> TOC \o "1-3" \h \z \u </w:instrText>
          </w:r>
          <w:r>
            <w:rPr>
              <w:rFonts w:hint="eastAsia" w:ascii="仿宋" w:hAnsi="仿宋" w:eastAsia="仿宋" w:cs="仿宋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HYPERLINK \l _Toc10010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44"/>
              <w:sz w:val="24"/>
              <w:szCs w:val="24"/>
              <w:lang w:val="en-US" w:eastAsia="zh-CN" w:bidi="ar-SA"/>
            </w:rPr>
            <w:t>1. 注意事项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_Toc10010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3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_Toc23502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44"/>
              <w:sz w:val="24"/>
              <w:szCs w:val="24"/>
              <w:lang w:val="en-US" w:eastAsia="zh-CN" w:bidi="ar-SA"/>
            </w:rPr>
            <w:t>2. 用户分类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_Toc23502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3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_Toc6726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44"/>
              <w:sz w:val="24"/>
              <w:szCs w:val="24"/>
              <w:lang w:val="en-US" w:eastAsia="zh-CN" w:bidi="ar-SA"/>
            </w:rPr>
            <w:t>3. 登录注册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_Toc6726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_Toc11093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3.1. 用户注册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_Toc11093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_Toc11313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3.2. 用户登录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_Toc11313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5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_Toc307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3.3. 找回密码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_Toc307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6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_Toc24671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3.4. 安全中心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_Toc24671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8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_Toc14706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3.4.1. 修改密码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_Toc14706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8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_Toc22242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3.4.2. 修改姓名、手机号、证件号码、邮箱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_Toc22242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9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_Toc8013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3.4.3. 授权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_Toc8013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10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_Toc21450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kern w:val="0"/>
              <w:sz w:val="24"/>
              <w:szCs w:val="24"/>
              <w:lang w:val="en-US" w:eastAsia="zh-CN" w:bidi="ar-SA"/>
            </w:rPr>
            <w:t>3.4.4. 修改所在地区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_Toc21450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11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_Toc32071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44"/>
              <w:sz w:val="24"/>
              <w:szCs w:val="24"/>
              <w:lang w:val="en-US" w:eastAsia="zh-CN" w:bidi="ar-SA"/>
            </w:rPr>
            <w:t>4.企业信息维护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_Toc32071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12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_Toc7011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4.1必填子集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_Toc7011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12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_Toc25356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4.2信息维护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_Toc25356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13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_Toc4357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4.2.1基本信息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_Toc4357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13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_Toc30569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4.2.2经济效益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_Toc30569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14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_Toc13764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4.2.3股权结构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_Toc13764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15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_Toc7889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4.2.4科技创新平台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_Toc7889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16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_Toc19779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4.2.5发明专利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_Toc19779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17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7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_Toc17231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0"/>
              <w:sz w:val="24"/>
              <w:szCs w:val="24"/>
              <w:lang w:val="en-US" w:eastAsia="zh-CN" w:bidi="ar-SA"/>
            </w:rPr>
            <w:t>4.2.6信息提交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_Toc17231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18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  <w:rPr>
              <w:rFonts w:hint="eastAsia" w:ascii="仿宋" w:hAnsi="仿宋" w:eastAsia="仿宋" w:cs="仿宋"/>
              <w:sz w:val="24"/>
              <w:szCs w:val="24"/>
            </w:rPr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_Toc25204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kern w:val="44"/>
              <w:sz w:val="24"/>
              <w:szCs w:val="24"/>
              <w:lang w:val="en-US" w:eastAsia="zh-CN" w:bidi="ar-SA"/>
            </w:rPr>
            <w:t>5.进入系统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_Toc25204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20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  <w:tab w:val="clear" w:pos="8296"/>
            </w:tabs>
          </w:pP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instrText xml:space="preserve"> HYPERLINK \l _Toc12507 </w:instrText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  <w:t>6.</w:t>
          </w:r>
          <w:r>
            <w:rPr>
              <w:rFonts w:hint="eastAsia" w:ascii="仿宋" w:hAnsi="仿宋" w:eastAsia="仿宋" w:cs="仿宋"/>
              <w:sz w:val="24"/>
              <w:szCs w:val="24"/>
            </w:rPr>
            <w:t xml:space="preserve"> </w:t>
          </w:r>
          <w:r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  <w:t>信息填写</w:t>
          </w:r>
          <w:r>
            <w:rPr>
              <w:rFonts w:hint="eastAsia" w:ascii="仿宋" w:hAnsi="仿宋" w:eastAsia="仿宋" w:cs="仿宋"/>
              <w:sz w:val="24"/>
              <w:szCs w:val="24"/>
            </w:rPr>
            <w:tab/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begin"/>
          </w:r>
          <w:r>
            <w:rPr>
              <w:rFonts w:hint="eastAsia" w:ascii="仿宋" w:hAnsi="仿宋" w:eastAsia="仿宋" w:cs="仿宋"/>
              <w:sz w:val="24"/>
              <w:szCs w:val="24"/>
            </w:rPr>
            <w:instrText xml:space="preserve"> PAGEREF _Toc12507 </w:instrTex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separate"/>
          </w:r>
          <w:r>
            <w:rPr>
              <w:rFonts w:hint="eastAsia" w:ascii="仿宋" w:hAnsi="仿宋" w:eastAsia="仿宋" w:cs="仿宋"/>
              <w:sz w:val="24"/>
              <w:szCs w:val="24"/>
            </w:rPr>
            <w:t>21</w:t>
          </w:r>
          <w:r>
            <w:rPr>
              <w:rFonts w:hint="eastAsia" w:ascii="仿宋" w:hAnsi="仿宋" w:eastAsia="仿宋" w:cs="仿宋"/>
              <w:sz w:val="24"/>
              <w:szCs w:val="24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4"/>
              <w:szCs w:val="24"/>
              <w:lang w:val="zh-CN"/>
            </w:rPr>
            <w:fldChar w:fldCharType="end"/>
          </w:r>
        </w:p>
        <w:p>
          <w:pPr>
            <w:ind w:firstLine="0" w:firstLineChars="0"/>
            <w:rPr>
              <w:rFonts w:hint="eastAsia" w:ascii="仿宋" w:hAnsi="仿宋" w:eastAsia="仿宋" w:cs="仿宋"/>
              <w:b/>
              <w:bCs/>
              <w:color w:val="auto"/>
              <w:kern w:val="2"/>
              <w:sz w:val="28"/>
              <w:szCs w:val="24"/>
              <w:lang w:val="zh-CN"/>
            </w:rPr>
          </w:pPr>
          <w:r>
            <w:rPr>
              <w:rFonts w:hint="eastAsia" w:ascii="仿宋" w:hAnsi="仿宋" w:eastAsia="仿宋" w:cs="仿宋"/>
              <w:bCs/>
              <w:lang w:val="zh-CN"/>
            </w:rPr>
            <w:fldChar w:fldCharType="end"/>
          </w:r>
        </w:p>
      </w:sdtContent>
    </w:sdt>
    <w:p>
      <w:pP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4"/>
          <w:lang w:val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4"/>
          <w:lang w:val="zh-CN"/>
        </w:rPr>
        <w:br w:type="page"/>
      </w:r>
    </w:p>
    <w:p>
      <w:pPr>
        <w:keepNext/>
        <w:keepLines/>
        <w:widowControl w:val="0"/>
        <w:numPr>
          <w:ilvl w:val="0"/>
          <w:numId w:val="1"/>
        </w:numPr>
        <w:bidi w:val="0"/>
        <w:snapToGrid w:val="0"/>
        <w:spacing w:before="340" w:after="330" w:line="240" w:lineRule="auto"/>
        <w:ind w:left="432" w:leftChars="0" w:hanging="432" w:firstLineChars="0"/>
        <w:jc w:val="left"/>
        <w:outlineLvl w:val="0"/>
        <w:rPr>
          <w:rFonts w:ascii="Times New Roman" w:hAnsi="Times New Roman" w:eastAsia="宋体" w:cs="方正小标宋简体"/>
          <w:b/>
          <w:bCs/>
          <w:kern w:val="44"/>
          <w:sz w:val="36"/>
          <w:szCs w:val="44"/>
          <w:lang w:val="en-US" w:eastAsia="zh-CN" w:bidi="ar-SA"/>
        </w:rPr>
      </w:pPr>
      <w:bookmarkStart w:id="0" w:name="_Toc15346"/>
      <w:bookmarkStart w:id="1" w:name="_Toc10010"/>
      <w:bookmarkStart w:id="2" w:name="_Toc31130"/>
      <w:bookmarkStart w:id="3" w:name="_Toc18427"/>
      <w:bookmarkStart w:id="4" w:name="_Toc25008"/>
      <w:bookmarkStart w:id="5" w:name="_Toc18299_WPSOffice_Level1"/>
      <w:r>
        <w:rPr>
          <w:rFonts w:hint="eastAsia" w:ascii="Times New Roman" w:hAnsi="Times New Roman" w:eastAsia="宋体" w:cs="方正小标宋简体"/>
          <w:b/>
          <w:bCs/>
          <w:kern w:val="44"/>
          <w:sz w:val="36"/>
          <w:szCs w:val="44"/>
          <w:lang w:val="en-US" w:eastAsia="zh-CN" w:bidi="ar-SA"/>
        </w:rPr>
        <w:t>注意事项</w:t>
      </w:r>
      <w:bookmarkEnd w:id="0"/>
      <w:bookmarkEnd w:id="1"/>
      <w:bookmarkEnd w:id="2"/>
      <w:bookmarkEnd w:id="3"/>
      <w:bookmarkEnd w:id="4"/>
    </w:p>
    <w:p>
      <w:pPr>
        <w:snapToGrid/>
        <w:spacing w:line="240" w:lineRule="auto"/>
        <w:ind w:left="0" w:leftChars="0"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bookmarkStart w:id="6" w:name="_Toc18301"/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1）如在操作中遇到技术问题，可联系技术客服描述问题后进行处理。</w:t>
      </w:r>
    </w:p>
    <w:p>
      <w:pPr>
        <w:snapToGrid/>
        <w:spacing w:line="240" w:lineRule="auto"/>
        <w:ind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技术客服电话：0531-55575449、0531-55575450</w:t>
      </w:r>
    </w:p>
    <w:p>
      <w:pPr>
        <w:snapToGrid/>
        <w:spacing w:line="240" w:lineRule="auto"/>
        <w:ind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qq群号：389697420</w:t>
      </w:r>
    </w:p>
    <w:p>
      <w:pPr>
        <w:snapToGrid/>
        <w:spacing w:line="240" w:lineRule="auto"/>
        <w:ind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（2）建议使用火狐浏览器和谷歌浏览器等高版本浏览器，或者使用360浏览器极速模式进行操作，360极速模式切换方法如下图所示，当图标由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251460" cy="228600"/>
            <wp:effectExtent l="0" t="0" r="7620" b="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变成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213360" cy="259080"/>
            <wp:effectExtent l="0" t="0" r="0" b="0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闪电符号后，则切换成功。</w:t>
      </w:r>
    </w:p>
    <w:p>
      <w:pPr>
        <w:snapToGrid/>
        <w:spacing w:line="240" w:lineRule="auto"/>
        <w:ind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5260340" cy="527050"/>
            <wp:effectExtent l="0" t="0" r="12700" b="6350"/>
            <wp:docPr id="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（3）如果存在同一个人操作多账号的情况，切换账号时，务必点击右上角的退出按钮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drawing>
          <wp:inline distT="0" distB="0" distL="114300" distR="114300">
            <wp:extent cx="731520" cy="487680"/>
            <wp:effectExtent l="0" t="0" r="0" b="0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，或直接关闭整个浏览器后，重新登录。</w:t>
      </w:r>
    </w:p>
    <w:bookmarkEnd w:id="5"/>
    <w:bookmarkEnd w:id="6"/>
    <w:p>
      <w:pPr>
        <w:keepNext/>
        <w:keepLines/>
        <w:widowControl w:val="0"/>
        <w:numPr>
          <w:ilvl w:val="0"/>
          <w:numId w:val="1"/>
        </w:numPr>
        <w:bidi w:val="0"/>
        <w:snapToGrid w:val="0"/>
        <w:spacing w:before="340" w:after="330" w:line="240" w:lineRule="auto"/>
        <w:ind w:left="432" w:leftChars="0" w:hanging="432" w:firstLineChars="0"/>
        <w:jc w:val="left"/>
        <w:outlineLvl w:val="0"/>
        <w:rPr>
          <w:rFonts w:ascii="Times New Roman" w:hAnsi="Times New Roman" w:eastAsia="宋体" w:cs="方正小标宋简体"/>
          <w:b/>
          <w:bCs/>
          <w:kern w:val="44"/>
          <w:sz w:val="36"/>
          <w:szCs w:val="44"/>
          <w:lang w:val="en-US" w:eastAsia="zh-CN" w:bidi="ar-SA"/>
        </w:rPr>
      </w:pPr>
      <w:bookmarkStart w:id="7" w:name="_Toc11806"/>
      <w:bookmarkStart w:id="8" w:name="_Toc23502"/>
      <w:bookmarkStart w:id="9" w:name="_Toc12799"/>
      <w:bookmarkStart w:id="10" w:name="_Toc15945"/>
      <w:r>
        <w:rPr>
          <w:rFonts w:hint="eastAsia" w:ascii="Times New Roman" w:hAnsi="Times New Roman" w:eastAsia="宋体" w:cs="方正小标宋简体"/>
          <w:b/>
          <w:bCs/>
          <w:kern w:val="44"/>
          <w:sz w:val="36"/>
          <w:szCs w:val="44"/>
          <w:lang w:val="en-US" w:eastAsia="zh-CN" w:bidi="ar-SA"/>
        </w:rPr>
        <w:t>用户分类</w:t>
      </w:r>
      <w:bookmarkEnd w:id="7"/>
      <w:bookmarkEnd w:id="8"/>
      <w:bookmarkEnd w:id="9"/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在引进青年人才补贴系统中，用户权限分为单位用户、县（市、区）</w:t>
      </w:r>
      <w:r>
        <w:rPr>
          <w:rFonts w:hint="eastAsia" w:ascii="仿宋" w:hAnsi="仿宋" w:cs="仿宋"/>
          <w:kern w:val="2"/>
          <w:sz w:val="28"/>
          <w:szCs w:val="28"/>
          <w:lang w:val="en-US" w:eastAsia="zh-CN"/>
        </w:rPr>
        <w:t>人力资源和社会保障局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、市人力资源和社会保障局。</w:t>
      </w:r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其中，除去单位用户外，其余用户账号密码由后台管理员统一分配，无需自行注册。</w:t>
      </w:r>
    </w:p>
    <w:p>
      <w:pPr>
        <w:keepNext/>
        <w:keepLines/>
        <w:widowControl w:val="0"/>
        <w:numPr>
          <w:ilvl w:val="0"/>
          <w:numId w:val="1"/>
        </w:numPr>
        <w:bidi w:val="0"/>
        <w:snapToGrid w:val="0"/>
        <w:spacing w:before="340" w:after="330" w:line="240" w:lineRule="auto"/>
        <w:ind w:left="432" w:leftChars="0" w:hanging="432" w:firstLineChars="0"/>
        <w:jc w:val="left"/>
        <w:outlineLvl w:val="0"/>
        <w:rPr>
          <w:rFonts w:ascii="Times New Roman" w:hAnsi="Times New Roman" w:eastAsia="宋体" w:cs="方正小标宋简体"/>
          <w:b/>
          <w:bCs/>
          <w:kern w:val="44"/>
          <w:sz w:val="36"/>
          <w:szCs w:val="44"/>
          <w:lang w:val="en-US" w:eastAsia="zh-CN" w:bidi="ar-SA"/>
        </w:rPr>
      </w:pPr>
      <w:bookmarkStart w:id="11" w:name="_Toc23292"/>
      <w:bookmarkStart w:id="12" w:name="_Toc6726"/>
      <w:bookmarkStart w:id="13" w:name="_Toc29361"/>
      <w:r>
        <w:rPr>
          <w:rFonts w:hint="eastAsia" w:ascii="Times New Roman" w:hAnsi="Times New Roman" w:eastAsia="宋体" w:cs="方正小标宋简体"/>
          <w:b/>
          <w:bCs/>
          <w:kern w:val="44"/>
          <w:sz w:val="36"/>
          <w:szCs w:val="44"/>
          <w:lang w:val="en-US" w:eastAsia="zh-CN" w:bidi="ar-SA"/>
        </w:rPr>
        <w:t>登录注册</w:t>
      </w:r>
      <w:bookmarkEnd w:id="10"/>
      <w:bookmarkEnd w:id="11"/>
      <w:bookmarkEnd w:id="12"/>
      <w:bookmarkEnd w:id="13"/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输入网址：</w:t>
      </w:r>
      <w:r>
        <w:rPr>
          <w:rFonts w:hint="eastAsia" w:ascii="仿宋" w:hAnsi="仿宋" w:eastAsia="仿宋" w:cs="仿宋"/>
          <w:kern w:val="2"/>
          <w:sz w:val="28"/>
          <w:szCs w:val="28"/>
        </w:rPr>
        <w:t>http://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jining.rcsd.cn</w:t>
      </w:r>
      <w:r>
        <w:rPr>
          <w:rFonts w:hint="eastAsia" w:ascii="仿宋" w:hAnsi="仿宋" w:eastAsia="仿宋" w:cs="仿宋"/>
          <w:kern w:val="2"/>
          <w:sz w:val="28"/>
          <w:szCs w:val="28"/>
        </w:rPr>
        <w:t>/，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点击登录按钮</w:t>
      </w:r>
      <w:r>
        <w:rPr>
          <w:rFonts w:hint="eastAsia" w:ascii="仿宋" w:hAnsi="仿宋" w:eastAsia="仿宋" w:cs="仿宋"/>
          <w:kern w:val="2"/>
          <w:sz w:val="28"/>
          <w:szCs w:val="28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进入登录界面，</w:t>
      </w:r>
      <w:r>
        <w:rPr>
          <w:rFonts w:hint="eastAsia" w:ascii="仿宋" w:hAnsi="仿宋" w:eastAsia="仿宋" w:cs="仿宋"/>
          <w:kern w:val="2"/>
          <w:sz w:val="28"/>
          <w:szCs w:val="28"/>
        </w:rPr>
        <w:t>如下图所示：</w:t>
      </w:r>
    </w:p>
    <w:p>
      <w:pPr>
        <w:snapToGrid/>
        <w:spacing w:line="360" w:lineRule="auto"/>
        <w:ind w:firstLine="420" w:firstLineChars="200"/>
        <w:jc w:val="center"/>
        <w:rPr>
          <w:rFonts w:ascii="Times New Roman" w:hAnsi="Times New Roman" w:eastAsia="仿宋" w:cs="Times New Roman"/>
          <w:kern w:val="2"/>
          <w:sz w:val="21"/>
          <w:szCs w:val="24"/>
        </w:rPr>
      </w:pPr>
      <w:r>
        <w:rPr>
          <w:rFonts w:ascii="Times New Roman" w:hAnsi="Times New Roman" w:eastAsia="仿宋" w:cs="Times New Roman"/>
          <w:kern w:val="2"/>
          <w:sz w:val="21"/>
          <w:szCs w:val="24"/>
        </w:rPr>
        <w:drawing>
          <wp:inline distT="0" distB="0" distL="114300" distR="114300">
            <wp:extent cx="5271135" cy="2192655"/>
            <wp:effectExtent l="0" t="0" r="1905" b="1905"/>
            <wp:docPr id="3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firstLine="420" w:firstLineChars="200"/>
        <w:jc w:val="center"/>
        <w:rPr>
          <w:rFonts w:ascii="Times New Roman" w:hAnsi="Times New Roman" w:eastAsia="仿宋" w:cs="Times New Roman"/>
          <w:kern w:val="2"/>
          <w:sz w:val="21"/>
          <w:szCs w:val="24"/>
        </w:rPr>
      </w:pPr>
      <w:r>
        <w:rPr>
          <w:rFonts w:ascii="Times New Roman" w:hAnsi="Times New Roman" w:eastAsia="仿宋" w:cs="Times New Roman"/>
          <w:kern w:val="2"/>
          <w:sz w:val="21"/>
          <w:szCs w:val="24"/>
        </w:rPr>
        <w:drawing>
          <wp:inline distT="0" distB="0" distL="114300" distR="114300">
            <wp:extent cx="5273040" cy="2536190"/>
            <wp:effectExtent l="0" t="0" r="0" b="889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firstLine="420" w:firstLineChars="200"/>
        <w:jc w:val="center"/>
        <w:rPr>
          <w:rFonts w:hint="eastAsia" w:ascii="Times New Roman" w:hAnsi="Times New Roman" w:eastAsia="仿宋" w:cs="Times New Roman"/>
          <w:kern w:val="2"/>
          <w:sz w:val="21"/>
          <w:szCs w:val="24"/>
          <w:lang w:val="en-US" w:eastAsia="zh-CN"/>
        </w:rPr>
      </w:pPr>
    </w:p>
    <w:p>
      <w:pPr>
        <w:keepNext/>
        <w:keepLines/>
        <w:widowControl w:val="0"/>
        <w:numPr>
          <w:ilvl w:val="1"/>
          <w:numId w:val="1"/>
        </w:numPr>
        <w:bidi w:val="0"/>
        <w:snapToGrid w:val="0"/>
        <w:spacing w:before="200" w:line="413" w:lineRule="auto"/>
        <w:ind w:left="573" w:leftChars="0" w:hanging="573" w:firstLineChars="0"/>
        <w:jc w:val="both"/>
        <w:outlineLvl w:val="1"/>
        <w:rPr>
          <w:rFonts w:hint="eastAsia"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</w:pPr>
      <w:bookmarkStart w:id="14" w:name="_Toc11876"/>
      <w:bookmarkStart w:id="15" w:name="_Toc58244978"/>
      <w:bookmarkStart w:id="16" w:name="_Toc58244880"/>
      <w:bookmarkStart w:id="17" w:name="_Toc8189"/>
      <w:bookmarkStart w:id="18" w:name="_Toc11093"/>
      <w:bookmarkStart w:id="19" w:name="_Toc8363"/>
      <w:bookmarkStart w:id="20" w:name="_Toc58226680"/>
      <w:bookmarkStart w:id="21" w:name="_Toc25359"/>
      <w:r>
        <w:rPr>
          <w:rFonts w:hint="eastAsia"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  <w:t>用户</w:t>
      </w:r>
      <w:r>
        <w:rPr>
          <w:rFonts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  <w:t>注册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如果是第一次登录，请点击“注册”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按钮</w:t>
      </w:r>
      <w:r>
        <w:rPr>
          <w:rFonts w:hint="eastAsia" w:ascii="仿宋" w:hAnsi="仿宋" w:eastAsia="仿宋" w:cs="仿宋"/>
          <w:kern w:val="2"/>
          <w:sz w:val="28"/>
          <w:szCs w:val="28"/>
        </w:rPr>
        <w:t>，注册账号，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企业用户点击“单位注册”，</w:t>
      </w:r>
      <w:r>
        <w:rPr>
          <w:rFonts w:hint="eastAsia" w:ascii="仿宋" w:hAnsi="仿宋" w:eastAsia="仿宋" w:cs="仿宋"/>
          <w:kern w:val="2"/>
          <w:sz w:val="28"/>
          <w:szCs w:val="28"/>
        </w:rPr>
        <w:t>注册页面如下：</w:t>
      </w:r>
    </w:p>
    <w:p>
      <w:pPr>
        <w:snapToGrid/>
        <w:spacing w:line="360" w:lineRule="auto"/>
        <w:ind w:firstLine="420" w:firstLineChars="20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ascii="Times New Roman" w:hAnsi="Times New Roman" w:eastAsia="仿宋" w:cs="Times New Roman"/>
          <w:kern w:val="2"/>
          <w:sz w:val="21"/>
          <w:szCs w:val="24"/>
        </w:rPr>
        <w:drawing>
          <wp:inline distT="0" distB="0" distL="114300" distR="114300">
            <wp:extent cx="4846320" cy="3246120"/>
            <wp:effectExtent l="0" t="0" r="0" b="0"/>
            <wp:docPr id="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left="0" w:leftChars="0" w:firstLine="0" w:firstLineChars="0"/>
        <w:jc w:val="both"/>
        <w:rPr>
          <w:rFonts w:ascii="Times New Roman" w:hAnsi="Times New Roman" w:eastAsia="仿宋" w:cs="Times New Roman"/>
          <w:kern w:val="2"/>
          <w:sz w:val="21"/>
          <w:szCs w:val="24"/>
        </w:rPr>
      </w:pPr>
      <w:r>
        <w:drawing>
          <wp:inline distT="0" distB="0" distL="114300" distR="114300">
            <wp:extent cx="5273040" cy="4450715"/>
            <wp:effectExtent l="0" t="0" r="0" b="146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firstLine="420" w:firstLineChars="200"/>
        <w:jc w:val="both"/>
        <w:rPr>
          <w:rFonts w:ascii="Times New Roman" w:hAnsi="Times New Roman" w:eastAsia="仿宋" w:cs="Times New Roman"/>
          <w:kern w:val="2"/>
          <w:sz w:val="21"/>
          <w:szCs w:val="24"/>
        </w:rPr>
      </w:pPr>
    </w:p>
    <w:p>
      <w:pPr>
        <w:keepNext/>
        <w:keepLines/>
        <w:widowControl w:val="0"/>
        <w:numPr>
          <w:ilvl w:val="1"/>
          <w:numId w:val="1"/>
        </w:numPr>
        <w:bidi w:val="0"/>
        <w:snapToGrid w:val="0"/>
        <w:spacing w:before="200" w:line="413" w:lineRule="auto"/>
        <w:ind w:left="573" w:leftChars="0" w:hanging="573" w:firstLineChars="0"/>
        <w:jc w:val="both"/>
        <w:outlineLvl w:val="1"/>
        <w:rPr>
          <w:rFonts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</w:pPr>
      <w:bookmarkStart w:id="22" w:name="_Toc10239"/>
      <w:bookmarkStart w:id="23" w:name="_Toc3832"/>
      <w:bookmarkStart w:id="24" w:name="_Toc22288"/>
      <w:bookmarkStart w:id="25" w:name="_Toc11313"/>
      <w:bookmarkStart w:id="26" w:name="_Toc3416"/>
      <w:r>
        <w:rPr>
          <w:rFonts w:hint="eastAsia"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  <w:t>用户登录</w:t>
      </w:r>
      <w:bookmarkEnd w:id="22"/>
      <w:bookmarkEnd w:id="23"/>
      <w:bookmarkEnd w:id="24"/>
      <w:bookmarkEnd w:id="25"/>
      <w:bookmarkEnd w:id="26"/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输入用户名、密码、验证码，点击“登录”按钮，进入到用户中心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主</w:t>
      </w:r>
      <w:r>
        <w:rPr>
          <w:rFonts w:hint="eastAsia" w:ascii="仿宋" w:hAnsi="仿宋" w:eastAsia="仿宋" w:cs="仿宋"/>
          <w:kern w:val="2"/>
          <w:sz w:val="28"/>
          <w:szCs w:val="28"/>
        </w:rPr>
        <w:t>页面，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主页</w:t>
      </w:r>
      <w:r>
        <w:rPr>
          <w:rFonts w:hint="eastAsia" w:ascii="仿宋" w:hAnsi="仿宋" w:eastAsia="仿宋" w:cs="仿宋"/>
          <w:kern w:val="2"/>
          <w:sz w:val="28"/>
          <w:szCs w:val="28"/>
        </w:rPr>
        <w:t>分为上下两部分，上部分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 w:cs="仿宋"/>
          <w:kern w:val="2"/>
          <w:sz w:val="28"/>
          <w:szCs w:val="28"/>
        </w:rPr>
        <w:t>“我的消息”，用来展示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本人账号</w:t>
      </w:r>
      <w:r>
        <w:rPr>
          <w:rFonts w:hint="eastAsia" w:ascii="仿宋" w:hAnsi="仿宋" w:eastAsia="仿宋" w:cs="仿宋"/>
          <w:kern w:val="2"/>
          <w:sz w:val="28"/>
          <w:szCs w:val="28"/>
        </w:rPr>
        <w:t>各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业务系统</w:t>
      </w:r>
      <w:r>
        <w:rPr>
          <w:rFonts w:hint="eastAsia" w:ascii="仿宋" w:hAnsi="仿宋" w:eastAsia="仿宋" w:cs="仿宋"/>
          <w:kern w:val="2"/>
          <w:sz w:val="28"/>
          <w:szCs w:val="28"/>
        </w:rPr>
        <w:t>的动态消息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</w:rPr>
        <w:t>下部分是各个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业务系统的快捷</w:t>
      </w:r>
      <w:r>
        <w:rPr>
          <w:rFonts w:hint="eastAsia" w:ascii="仿宋" w:hAnsi="仿宋" w:eastAsia="仿宋" w:cs="仿宋"/>
          <w:kern w:val="2"/>
          <w:sz w:val="28"/>
          <w:szCs w:val="28"/>
        </w:rPr>
        <w:t>入口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kern w:val="2"/>
          <w:sz w:val="28"/>
          <w:szCs w:val="28"/>
        </w:rPr>
        <w:t>如下图所示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：</w:t>
      </w:r>
    </w:p>
    <w:p>
      <w:pPr>
        <w:snapToGrid/>
        <w:spacing w:line="360" w:lineRule="auto"/>
        <w:ind w:firstLine="560" w:firstLineChars="200"/>
        <w:jc w:val="center"/>
        <w:rPr>
          <w:rFonts w:ascii="Times New Roman" w:hAnsi="Times New Roman" w:eastAsia="仿宋" w:cs="Times New Roman"/>
          <w:kern w:val="2"/>
          <w:sz w:val="21"/>
          <w:szCs w:val="24"/>
        </w:rPr>
      </w:pPr>
      <w:r>
        <w:drawing>
          <wp:inline distT="0" distB="0" distL="114300" distR="114300">
            <wp:extent cx="5267960" cy="3024505"/>
            <wp:effectExtent l="0" t="0" r="5080" b="825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firstLine="420" w:firstLineChars="200"/>
        <w:jc w:val="center"/>
        <w:rPr>
          <w:rFonts w:hint="eastAsia" w:ascii="Times New Roman" w:hAnsi="Times New Roman" w:eastAsia="仿宋" w:cs="Times New Roman"/>
          <w:kern w:val="2"/>
          <w:sz w:val="21"/>
          <w:szCs w:val="24"/>
        </w:rPr>
      </w:pPr>
    </w:p>
    <w:p>
      <w:pPr>
        <w:keepNext/>
        <w:keepLines/>
        <w:widowControl w:val="0"/>
        <w:numPr>
          <w:ilvl w:val="1"/>
          <w:numId w:val="1"/>
        </w:numPr>
        <w:bidi w:val="0"/>
        <w:snapToGrid w:val="0"/>
        <w:spacing w:before="200" w:line="413" w:lineRule="auto"/>
        <w:ind w:left="573" w:leftChars="0" w:hanging="573" w:firstLineChars="0"/>
        <w:jc w:val="both"/>
        <w:outlineLvl w:val="1"/>
        <w:rPr>
          <w:rFonts w:hint="eastAsia"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</w:pPr>
      <w:bookmarkStart w:id="27" w:name="_Toc58244979"/>
      <w:bookmarkStart w:id="28" w:name="_Toc58226681"/>
      <w:bookmarkStart w:id="29" w:name="_Toc21234"/>
      <w:bookmarkStart w:id="30" w:name="_Toc58244881"/>
      <w:bookmarkStart w:id="31" w:name="_Toc25187"/>
      <w:bookmarkStart w:id="32" w:name="_Toc12658"/>
      <w:bookmarkStart w:id="33" w:name="_Toc307"/>
      <w:bookmarkStart w:id="34" w:name="_Toc1562"/>
      <w:r>
        <w:rPr>
          <w:rFonts w:hint="eastAsia"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  <w:t>找回密码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点击登录页的忘记密码，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如下图所示：</w:t>
      </w:r>
    </w:p>
    <w:p>
      <w:pPr>
        <w:snapToGrid/>
        <w:spacing w:line="360" w:lineRule="auto"/>
        <w:ind w:firstLine="420" w:firstLineChars="200"/>
        <w:jc w:val="both"/>
        <w:rPr>
          <w:rFonts w:ascii="Times New Roman" w:hAnsi="Times New Roman" w:eastAsia="仿宋" w:cs="Times New Roman"/>
          <w:kern w:val="2"/>
          <w:sz w:val="21"/>
          <w:szCs w:val="24"/>
        </w:rPr>
      </w:pPr>
      <w:r>
        <w:rPr>
          <w:rFonts w:ascii="Times New Roman" w:hAnsi="Times New Roman" w:eastAsia="仿宋" w:cs="Times New Roman"/>
          <w:kern w:val="2"/>
          <w:sz w:val="21"/>
          <w:szCs w:val="24"/>
        </w:rPr>
        <w:drawing>
          <wp:inline distT="0" distB="0" distL="114300" distR="114300">
            <wp:extent cx="4709160" cy="3307080"/>
            <wp:effectExtent l="0" t="0" r="0" b="0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输入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用户名、证件号、注册手机号、注册手机号</w:t>
      </w:r>
      <w:r>
        <w:rPr>
          <w:rFonts w:hint="eastAsia" w:ascii="仿宋" w:hAnsi="仿宋" w:eastAsia="仿宋" w:cs="仿宋"/>
          <w:kern w:val="2"/>
          <w:sz w:val="28"/>
          <w:szCs w:val="28"/>
        </w:rPr>
        <w:t>获取到的验证码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kern w:val="2"/>
          <w:sz w:val="28"/>
          <w:szCs w:val="28"/>
        </w:rPr>
        <w:t>输入新密码，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并再次输入密码确认，</w:t>
      </w:r>
      <w:r>
        <w:rPr>
          <w:rFonts w:hint="eastAsia" w:ascii="仿宋" w:hAnsi="仿宋" w:eastAsia="仿宋" w:cs="仿宋"/>
          <w:kern w:val="2"/>
          <w:sz w:val="28"/>
          <w:szCs w:val="28"/>
        </w:rPr>
        <w:t>点击保存，修改密码完成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如下图所示：</w:t>
      </w:r>
    </w:p>
    <w:p>
      <w:pPr>
        <w:snapToGrid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</w:pPr>
    </w:p>
    <w:p>
      <w:pPr>
        <w:snapToGrid/>
        <w:spacing w:line="360" w:lineRule="auto"/>
        <w:ind w:firstLine="42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ascii="Times New Roman" w:hAnsi="Times New Roman" w:eastAsia="仿宋" w:cs="Times New Roman"/>
          <w:kern w:val="2"/>
          <w:sz w:val="21"/>
          <w:szCs w:val="24"/>
        </w:rPr>
        <w:drawing>
          <wp:inline distT="0" distB="0" distL="114300" distR="114300">
            <wp:extent cx="5267325" cy="2770505"/>
            <wp:effectExtent l="0" t="0" r="5715" b="3175"/>
            <wp:docPr id="3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numPr>
          <w:ilvl w:val="1"/>
          <w:numId w:val="1"/>
        </w:numPr>
        <w:bidi w:val="0"/>
        <w:snapToGrid w:val="0"/>
        <w:spacing w:before="200" w:line="413" w:lineRule="auto"/>
        <w:ind w:left="573" w:leftChars="0" w:hanging="573" w:firstLineChars="0"/>
        <w:jc w:val="both"/>
        <w:outlineLvl w:val="1"/>
        <w:rPr>
          <w:rFonts w:hint="eastAsia"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</w:pPr>
      <w:bookmarkStart w:id="35" w:name="_Toc14371"/>
      <w:bookmarkStart w:id="36" w:name="_Toc1219"/>
      <w:bookmarkStart w:id="37" w:name="_Toc22486"/>
      <w:bookmarkStart w:id="38" w:name="_Toc24671"/>
      <w:bookmarkStart w:id="39" w:name="_Toc17663"/>
      <w:bookmarkStart w:id="40" w:name="_Hlk58244471"/>
      <w:r>
        <w:rPr>
          <w:rFonts w:hint="eastAsia" w:ascii="Arial" w:hAnsi="Arial" w:eastAsia="宋体" w:cs="方正小标宋简体"/>
          <w:b/>
          <w:kern w:val="0"/>
          <w:sz w:val="30"/>
          <w:szCs w:val="21"/>
          <w:lang w:val="en-US" w:eastAsia="zh-CN" w:bidi="ar-SA"/>
        </w:rPr>
        <w:t>安全中心</w:t>
      </w:r>
      <w:bookmarkEnd w:id="35"/>
      <w:bookmarkEnd w:id="36"/>
      <w:bookmarkEnd w:id="37"/>
      <w:bookmarkEnd w:id="38"/>
      <w:bookmarkEnd w:id="39"/>
    </w:p>
    <w:p>
      <w:pPr>
        <w:keepNext/>
        <w:keepLines/>
        <w:widowControl w:val="0"/>
        <w:numPr>
          <w:ilvl w:val="2"/>
          <w:numId w:val="1"/>
        </w:numPr>
        <w:bidi w:val="0"/>
        <w:snapToGrid w:val="0"/>
        <w:spacing w:before="260" w:beforeLines="0" w:beforeAutospacing="0" w:after="260" w:afterLines="0" w:afterAutospacing="0" w:line="413" w:lineRule="auto"/>
        <w:ind w:left="720" w:hanging="720" w:firstLineChars="0"/>
        <w:jc w:val="both"/>
        <w:outlineLvl w:val="2"/>
        <w:rPr>
          <w:rFonts w:hint="eastAsia"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</w:pPr>
      <w:bookmarkStart w:id="41" w:name="_Toc25099"/>
      <w:bookmarkStart w:id="42" w:name="_Toc14706"/>
      <w:bookmarkStart w:id="43" w:name="_Toc30864"/>
      <w:bookmarkStart w:id="44" w:name="_Toc31838"/>
      <w:bookmarkStart w:id="45" w:name="_Toc29480"/>
      <w:r>
        <w:rPr>
          <w:rFonts w:hint="eastAsia"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  <w:t>修改密码</w:t>
      </w:r>
      <w:bookmarkEnd w:id="41"/>
      <w:bookmarkEnd w:id="42"/>
      <w:bookmarkEnd w:id="43"/>
      <w:bookmarkEnd w:id="44"/>
      <w:bookmarkEnd w:id="45"/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点击左侧菜单的“安全中心信息”，进入安全中心信息页。如下图所示：</w:t>
      </w:r>
    </w:p>
    <w:p>
      <w:pPr>
        <w:snapToGrid w:val="0"/>
        <w:spacing w:line="360" w:lineRule="auto"/>
        <w:ind w:firstLine="560" w:firstLineChars="20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  <w:r>
        <w:drawing>
          <wp:inline distT="0" distB="0" distL="114300" distR="114300">
            <wp:extent cx="5273040" cy="2977515"/>
            <wp:effectExtent l="0" t="0" r="0" b="952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560" w:firstLineChars="200"/>
        <w:jc w:val="both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点击“修改”，进入修改密码页面，输入旧密码，新密码，确认密码,校验后，显示提示语，“操作成功”则修改密码完成。如下图所示：</w:t>
      </w:r>
    </w:p>
    <w:p>
      <w:pPr>
        <w:snapToGrid w:val="0"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drawing>
          <wp:inline distT="0" distB="0" distL="114300" distR="114300">
            <wp:extent cx="5272405" cy="2520315"/>
            <wp:effectExtent l="0" t="0" r="635" b="952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numPr>
          <w:ilvl w:val="2"/>
          <w:numId w:val="1"/>
        </w:numPr>
        <w:bidi w:val="0"/>
        <w:snapToGrid w:val="0"/>
        <w:spacing w:before="260" w:beforeLines="0" w:beforeAutospacing="0" w:after="260" w:afterLines="0" w:afterAutospacing="0" w:line="413" w:lineRule="auto"/>
        <w:ind w:left="720" w:hanging="720" w:firstLineChars="0"/>
        <w:jc w:val="both"/>
        <w:outlineLvl w:val="2"/>
        <w:rPr>
          <w:rFonts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</w:pPr>
      <w:bookmarkStart w:id="46" w:name="_Toc14872"/>
      <w:bookmarkStart w:id="47" w:name="_Toc7470"/>
      <w:bookmarkStart w:id="48" w:name="_Toc6522"/>
      <w:bookmarkStart w:id="49" w:name="_Toc22242"/>
      <w:bookmarkStart w:id="50" w:name="_Toc12684"/>
      <w:r>
        <w:rPr>
          <w:rFonts w:hint="eastAsia"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  <w:t>修改姓名</w:t>
      </w:r>
      <w:bookmarkEnd w:id="46"/>
      <w:r>
        <w:rPr>
          <w:rFonts w:hint="eastAsia"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  <w:t>、手机号、证件号码、邮箱</w:t>
      </w:r>
      <w:bookmarkEnd w:id="47"/>
      <w:bookmarkEnd w:id="48"/>
      <w:bookmarkEnd w:id="49"/>
      <w:bookmarkEnd w:id="50"/>
    </w:p>
    <w:p>
      <w:pPr>
        <w:snapToGrid w:val="0"/>
        <w:spacing w:line="360" w:lineRule="auto"/>
        <w:ind w:firstLine="560" w:firstLineChars="200"/>
        <w:jc w:val="both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点击左侧菜单的“安全中心信息”，进入安全中心信息页。如下图所示：</w:t>
      </w:r>
    </w:p>
    <w:p>
      <w:pPr>
        <w:snapToGrid w:val="0"/>
        <w:spacing w:line="36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drawing>
          <wp:inline distT="0" distB="0" distL="114300" distR="114300">
            <wp:extent cx="5272405" cy="2626360"/>
            <wp:effectExtent l="0" t="0" r="635" b="1016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560" w:firstLineChars="200"/>
        <w:jc w:val="both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点击“修改姓名”，进入验证密码页，如下图所示：</w:t>
      </w:r>
    </w:p>
    <w:p>
      <w:pPr>
        <w:snapToGrid w:val="0"/>
        <w:spacing w:line="240" w:lineRule="auto"/>
        <w:ind w:firstLine="207" w:firstLineChars="74"/>
        <w:jc w:val="center"/>
        <w:rPr>
          <w:rFonts w:ascii="Times New Roman" w:hAnsi="Times New Roman" w:eastAsia="宋体" w:cs="方正小标宋简体"/>
          <w:kern w:val="0"/>
          <w:sz w:val="21"/>
          <w:szCs w:val="21"/>
        </w:rPr>
      </w:pPr>
      <w:r>
        <w:drawing>
          <wp:inline distT="0" distB="0" distL="114300" distR="114300">
            <wp:extent cx="5264150" cy="2560320"/>
            <wp:effectExtent l="0" t="0" r="8890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155" w:firstLineChars="74"/>
        <w:jc w:val="center"/>
        <w:rPr>
          <w:rFonts w:hint="eastAsia" w:ascii="Times New Roman" w:hAnsi="Times New Roman" w:eastAsia="宋体" w:cs="方正小标宋简体"/>
          <w:kern w:val="0"/>
          <w:sz w:val="21"/>
          <w:szCs w:val="21"/>
        </w:rPr>
      </w:pPr>
      <w:r>
        <w:rPr>
          <w:rFonts w:ascii="Times New Roman" w:hAnsi="Times New Roman" w:eastAsia="宋体" w:cs="方正小标宋简体"/>
          <w:kern w:val="0"/>
          <w:sz w:val="21"/>
          <w:szCs w:val="21"/>
        </w:rPr>
        <w:drawing>
          <wp:inline distT="0" distB="0" distL="114300" distR="114300">
            <wp:extent cx="5271135" cy="3040380"/>
            <wp:effectExtent l="0" t="0" r="1905" b="7620"/>
            <wp:docPr id="5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9"/>
                    <pic:cNvPicPr>
                      <a:picLocks noChangeAspect="1"/>
                    </pic:cNvPicPr>
                  </pic:nvPicPr>
                  <pic:blipFill>
                    <a:blip r:embed="rId21"/>
                    <a:srcRect t="36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输入旧密码，校验无误后，进入修改姓名页，输入要修改的姓名，点击‘提交’，修改成功。</w:t>
      </w:r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手机号、证件号码、邮箱修改均可参考以上的操作步骤。</w:t>
      </w:r>
    </w:p>
    <w:p>
      <w:pPr>
        <w:keepNext/>
        <w:keepLines/>
        <w:widowControl w:val="0"/>
        <w:numPr>
          <w:ilvl w:val="2"/>
          <w:numId w:val="1"/>
        </w:numPr>
        <w:bidi w:val="0"/>
        <w:snapToGrid w:val="0"/>
        <w:spacing w:before="260" w:beforeLines="0" w:beforeAutospacing="0" w:after="260" w:afterLines="0" w:afterAutospacing="0" w:line="413" w:lineRule="auto"/>
        <w:ind w:left="720" w:hanging="720" w:firstLineChars="0"/>
        <w:jc w:val="both"/>
        <w:outlineLvl w:val="2"/>
        <w:rPr>
          <w:rFonts w:hint="eastAsia"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</w:pPr>
      <w:bookmarkStart w:id="51" w:name="_Toc16263"/>
      <w:bookmarkStart w:id="52" w:name="_Toc15570"/>
      <w:bookmarkStart w:id="53" w:name="_Toc26948"/>
      <w:bookmarkStart w:id="54" w:name="_Toc8013"/>
      <w:r>
        <w:rPr>
          <w:rFonts w:hint="eastAsia"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  <w:t>授权</w:t>
      </w:r>
      <w:bookmarkEnd w:id="51"/>
      <w:bookmarkEnd w:id="52"/>
      <w:bookmarkEnd w:id="53"/>
      <w:bookmarkEnd w:id="54"/>
    </w:p>
    <w:bookmarkEnd w:id="40"/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手机号或者证件号授权后，可以将授权的手机号或证件号作为账号使用。</w:t>
      </w:r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点击左侧菜单“安全中心信息”，选择“修改手机号”按钮，如下图所示：</w:t>
      </w:r>
    </w:p>
    <w:p>
      <w:pPr>
        <w:snapToGrid w:val="0"/>
        <w:spacing w:line="360" w:lineRule="auto"/>
        <w:ind w:firstLine="155" w:firstLineChars="74"/>
        <w:jc w:val="both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ascii="Times New Roman" w:hAnsi="Times New Roman" w:eastAsia="宋体" w:cs="方正小标宋简体"/>
          <w:kern w:val="0"/>
          <w:sz w:val="21"/>
          <w:szCs w:val="21"/>
        </w:rPr>
        <w:drawing>
          <wp:inline distT="0" distB="0" distL="114300" distR="114300">
            <wp:extent cx="5271770" cy="1929130"/>
            <wp:effectExtent l="0" t="0" r="1270" b="6350"/>
            <wp:docPr id="5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密码验证后，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是否授权选择“是”</w:t>
      </w:r>
      <w:r>
        <w:rPr>
          <w:rFonts w:hint="eastAsia" w:ascii="仿宋" w:hAnsi="仿宋" w:eastAsia="仿宋" w:cs="仿宋"/>
          <w:kern w:val="0"/>
          <w:sz w:val="28"/>
          <w:szCs w:val="28"/>
        </w:rPr>
        <w:t>，如下图所示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：</w:t>
      </w:r>
    </w:p>
    <w:p>
      <w:pPr>
        <w:snapToGrid w:val="0"/>
        <w:spacing w:line="360" w:lineRule="auto"/>
        <w:ind w:firstLine="420" w:firstLineChars="200"/>
        <w:jc w:val="both"/>
        <w:rPr>
          <w:rFonts w:hint="default" w:ascii="仿宋" w:hAnsi="仿宋" w:eastAsia="宋体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271770" cy="3428365"/>
            <wp:effectExtent l="0" t="0" r="1270" b="635"/>
            <wp:docPr id="48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numPr>
          <w:ilvl w:val="2"/>
          <w:numId w:val="1"/>
        </w:numPr>
        <w:bidi w:val="0"/>
        <w:snapToGrid w:val="0"/>
        <w:spacing w:before="260" w:beforeLines="0" w:beforeAutospacing="0" w:after="260" w:afterLines="0" w:afterAutospacing="0" w:line="413" w:lineRule="auto"/>
        <w:ind w:left="720" w:hanging="720" w:firstLineChars="0"/>
        <w:jc w:val="both"/>
        <w:outlineLvl w:val="2"/>
        <w:rPr>
          <w:rFonts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</w:pPr>
      <w:bookmarkStart w:id="55" w:name="_Toc14302"/>
      <w:bookmarkStart w:id="56" w:name="_Toc21450"/>
      <w:bookmarkStart w:id="57" w:name="_Toc11217"/>
      <w:bookmarkStart w:id="58" w:name="_Toc2964"/>
      <w:bookmarkStart w:id="59" w:name="_Toc15490"/>
      <w:r>
        <w:rPr>
          <w:rFonts w:hint="eastAsia" w:ascii="Times New Roman" w:hAnsi="Times New Roman" w:eastAsia="宋体" w:cs="方正小标宋简体"/>
          <w:b/>
          <w:kern w:val="0"/>
          <w:sz w:val="28"/>
          <w:szCs w:val="21"/>
          <w:lang w:val="en-US" w:eastAsia="zh-CN" w:bidi="ar-SA"/>
        </w:rPr>
        <w:t>修改所在地区</w:t>
      </w:r>
      <w:bookmarkEnd w:id="55"/>
      <w:bookmarkEnd w:id="56"/>
      <w:bookmarkEnd w:id="57"/>
      <w:bookmarkEnd w:id="58"/>
      <w:bookmarkEnd w:id="59"/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点击左侧菜单的“安全中心信息”，进入安全中心信息页。在下拉列表更改所在地区，如下图所示：</w:t>
      </w:r>
    </w:p>
    <w:p>
      <w:pPr>
        <w:snapToGrid w:val="0"/>
        <w:spacing w:line="240" w:lineRule="auto"/>
        <w:ind w:firstLine="210" w:firstLineChars="10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  <w:r>
        <w:rPr>
          <w:rFonts w:ascii="Times New Roman" w:hAnsi="Times New Roman" w:eastAsia="宋体" w:cs="方正小标宋简体"/>
          <w:kern w:val="0"/>
          <w:sz w:val="21"/>
          <w:szCs w:val="21"/>
        </w:rPr>
        <w:drawing>
          <wp:inline distT="0" distB="0" distL="114300" distR="114300">
            <wp:extent cx="5266055" cy="3025140"/>
            <wp:effectExtent l="0" t="0" r="6985" b="7620"/>
            <wp:docPr id="4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ind w:firstLine="210" w:firstLineChars="10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</w:p>
    <w:p>
      <w:pPr>
        <w:keepNext/>
        <w:keepLines/>
        <w:widowControl w:val="0"/>
        <w:numPr>
          <w:ilvl w:val="0"/>
          <w:numId w:val="0"/>
        </w:numPr>
        <w:bidi w:val="0"/>
        <w:snapToGrid/>
        <w:spacing w:before="340" w:line="576" w:lineRule="auto"/>
        <w:ind w:leftChars="0"/>
        <w:jc w:val="both"/>
        <w:outlineLvl w:val="0"/>
        <w:rPr>
          <w:rFonts w:hint="eastAsia" w:ascii="宋体" w:hAnsi="宋体" w:eastAsia="宋体" w:cs="宋体"/>
          <w:b/>
          <w:bCs/>
          <w:kern w:val="44"/>
          <w:sz w:val="36"/>
          <w:szCs w:val="44"/>
          <w:lang w:val="en-US" w:eastAsia="zh-CN" w:bidi="ar-SA"/>
        </w:rPr>
      </w:pPr>
      <w:bookmarkStart w:id="60" w:name="_Toc32071"/>
      <w:bookmarkStart w:id="61" w:name="_Toc3948"/>
      <w:bookmarkStart w:id="62" w:name="_Toc6987"/>
      <w:bookmarkStart w:id="63" w:name="_Toc7971"/>
      <w:r>
        <w:rPr>
          <w:rFonts w:hint="eastAsia" w:ascii="宋体" w:hAnsi="宋体" w:eastAsia="宋体" w:cs="宋体"/>
          <w:b/>
          <w:bCs/>
          <w:kern w:val="44"/>
          <w:sz w:val="36"/>
          <w:szCs w:val="44"/>
          <w:lang w:val="en-US" w:eastAsia="zh-CN" w:bidi="ar-SA"/>
        </w:rPr>
        <w:t>4.企业信息维护</w:t>
      </w:r>
      <w:bookmarkEnd w:id="60"/>
      <w:bookmarkEnd w:id="61"/>
      <w:bookmarkEnd w:id="62"/>
      <w:bookmarkEnd w:id="63"/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260" w:line="416" w:lineRule="auto"/>
        <w:ind w:leftChars="0"/>
        <w:jc w:val="both"/>
        <w:outlineLvl w:val="1"/>
        <w:rPr>
          <w:rFonts w:hint="eastAsia" w:ascii="宋体" w:hAnsi="宋体" w:eastAsia="宋体" w:cs="宋体"/>
          <w:b/>
          <w:bCs/>
          <w:kern w:val="0"/>
          <w:sz w:val="30"/>
          <w:szCs w:val="32"/>
          <w:lang w:val="en-US" w:eastAsia="zh-CN" w:bidi="ar-SA"/>
        </w:rPr>
      </w:pPr>
      <w:bookmarkStart w:id="64" w:name="_Toc11238"/>
      <w:bookmarkStart w:id="65" w:name="_Toc7308"/>
      <w:bookmarkStart w:id="66" w:name="_Toc23381"/>
      <w:bookmarkStart w:id="67" w:name="_Toc7011"/>
      <w:r>
        <w:rPr>
          <w:rFonts w:hint="eastAsia" w:ascii="宋体" w:hAnsi="宋体" w:eastAsia="宋体" w:cs="宋体"/>
          <w:b/>
          <w:bCs/>
          <w:kern w:val="0"/>
          <w:sz w:val="30"/>
          <w:szCs w:val="32"/>
          <w:lang w:val="en-US" w:eastAsia="zh-CN" w:bidi="ar-SA"/>
        </w:rPr>
        <w:t>4.1必填子集</w:t>
      </w:r>
      <w:bookmarkEnd w:id="64"/>
      <w:bookmarkEnd w:id="65"/>
      <w:bookmarkEnd w:id="66"/>
      <w:bookmarkEnd w:id="67"/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单位用户需在登陆后进行信息维护，依次据实完善“基本信息”、“经济效益”、“股权结构”、“科技创新平台”、“发明专利”。其中，根据“基本信息”中单位性质不同，如下图所示，必填项目不同，具体必填项目分类如下所示：</w:t>
      </w:r>
    </w:p>
    <w:p>
      <w:pPr>
        <w:snapToGrid/>
        <w:spacing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（1）单位性质是：“其他社会组织”、“卫生机构”、“园区”、“高等学校”、“科研院所”、“其他”其中之一的，需维护“基本信息”、“科技创新平台”；</w:t>
      </w:r>
    </w:p>
    <w:p>
      <w:pPr>
        <w:snapToGrid/>
        <w:spacing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（2）单位性质是“党政机关”、“其他事业单位”其中之一的，需维护“基本信息”；</w:t>
      </w:r>
    </w:p>
    <w:p>
      <w:pPr>
        <w:snapToGrid/>
        <w:spacing w:line="240" w:lineRule="auto"/>
        <w:ind w:firstLine="420" w:firstLineChars="0"/>
        <w:jc w:val="both"/>
        <w:rPr>
          <w:rFonts w:hint="eastAsia" w:ascii="仿宋" w:hAnsi="仿宋" w:eastAsia="仿宋" w:cs="仿宋"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（3）单位性质是“企业”的，需维护“基本信息”、“经济效益”、“股权结构”、“科技创新平台”、“发明专利”</w:t>
      </w:r>
    </w:p>
    <w:p>
      <w:pPr>
        <w:snapToGrid/>
        <w:spacing w:line="240" w:lineRule="auto"/>
        <w:ind w:firstLine="420" w:firstLineChars="0"/>
        <w:jc w:val="left"/>
        <w:rPr>
          <w:rFonts w:hint="eastAsia" w:ascii="仿宋" w:hAnsi="仿宋" w:eastAsia="仿宋" w:cs="仿宋"/>
          <w:kern w:val="2"/>
          <w:sz w:val="21"/>
          <w:szCs w:val="24"/>
        </w:rPr>
      </w:pPr>
      <w:r>
        <w:rPr>
          <w:rFonts w:ascii="Times New Roman" w:hAnsi="Times New Roman" w:cs="方正小标宋简体"/>
          <w:kern w:val="0"/>
          <w:sz w:val="21"/>
          <w:szCs w:val="21"/>
        </w:rPr>
        <w:drawing>
          <wp:inline distT="0" distB="0" distL="114300" distR="114300">
            <wp:extent cx="5270500" cy="2423160"/>
            <wp:effectExtent l="0" t="0" r="2540" b="0"/>
            <wp:docPr id="63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5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napToGrid/>
        <w:spacing w:line="240" w:lineRule="auto"/>
        <w:ind w:firstLine="560" w:firstLineChars="200"/>
        <w:jc w:val="lef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必填项目未维护完整的，系统会自动判定为无权限进入下方的“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济宁市高层次人才库</w:t>
      </w:r>
      <w:r>
        <w:rPr>
          <w:rFonts w:hint="eastAsia" w:ascii="仿宋" w:hAnsi="仿宋" w:eastAsia="仿宋" w:cs="仿宋"/>
          <w:kern w:val="2"/>
          <w:sz w:val="28"/>
          <w:szCs w:val="28"/>
        </w:rPr>
        <w:t>”，则无法审核本单位人才，如下图所示：</w:t>
      </w:r>
    </w:p>
    <w:p>
      <w:pPr>
        <w:snapToGrid/>
        <w:spacing w:line="240" w:lineRule="auto"/>
        <w:ind w:firstLine="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69230" cy="2807335"/>
            <wp:effectExtent l="0" t="0" r="3810" b="12065"/>
            <wp:docPr id="6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260" w:line="416" w:lineRule="auto"/>
        <w:ind w:leftChars="0"/>
        <w:jc w:val="both"/>
        <w:outlineLvl w:val="1"/>
        <w:rPr>
          <w:rFonts w:hint="eastAsia" w:ascii="宋体" w:hAnsi="宋体" w:eastAsia="宋体" w:cs="宋体"/>
          <w:b/>
          <w:bCs/>
          <w:kern w:val="0"/>
          <w:sz w:val="30"/>
          <w:szCs w:val="32"/>
          <w:lang w:val="en-US" w:eastAsia="zh-CN" w:bidi="ar-SA"/>
        </w:rPr>
      </w:pPr>
      <w:bookmarkStart w:id="68" w:name="_Toc27269"/>
      <w:bookmarkStart w:id="69" w:name="_Toc8102"/>
      <w:bookmarkStart w:id="70" w:name="_Toc11926"/>
      <w:bookmarkStart w:id="71" w:name="_Toc27842"/>
      <w:bookmarkStart w:id="72" w:name="_Toc26450"/>
      <w:bookmarkStart w:id="73" w:name="_Toc25356"/>
      <w:r>
        <w:rPr>
          <w:rFonts w:hint="eastAsia" w:ascii="宋体" w:hAnsi="宋体" w:eastAsia="宋体" w:cs="宋体"/>
          <w:b/>
          <w:bCs/>
          <w:kern w:val="0"/>
          <w:sz w:val="30"/>
          <w:szCs w:val="32"/>
          <w:lang w:val="en-US" w:eastAsia="zh-CN" w:bidi="ar-SA"/>
        </w:rPr>
        <w:t>4.2信息</w:t>
      </w:r>
      <w:bookmarkEnd w:id="68"/>
      <w:r>
        <w:rPr>
          <w:rFonts w:hint="eastAsia" w:ascii="宋体" w:hAnsi="宋体" w:eastAsia="宋体" w:cs="宋体"/>
          <w:b/>
          <w:bCs/>
          <w:kern w:val="0"/>
          <w:sz w:val="30"/>
          <w:szCs w:val="32"/>
          <w:lang w:val="en-US" w:eastAsia="zh-CN" w:bidi="ar-SA"/>
        </w:rPr>
        <w:t>维护</w:t>
      </w:r>
      <w:bookmarkEnd w:id="69"/>
      <w:bookmarkEnd w:id="70"/>
      <w:bookmarkEnd w:id="71"/>
      <w:bookmarkEnd w:id="72"/>
      <w:bookmarkEnd w:id="73"/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340" w:line="416" w:lineRule="auto"/>
        <w:ind w:leftChars="0"/>
        <w:jc w:val="both"/>
        <w:outlineLvl w:val="2"/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</w:pPr>
      <w:bookmarkStart w:id="74" w:name="_Toc1693"/>
      <w:bookmarkStart w:id="75" w:name="_Toc24445"/>
      <w:bookmarkStart w:id="76" w:name="_Toc8515"/>
      <w:bookmarkStart w:id="77" w:name="_Toc4234"/>
      <w:bookmarkStart w:id="78" w:name="_Toc4357"/>
      <w:r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  <w:t>4.2.1基本信息</w:t>
      </w:r>
      <w:bookmarkEnd w:id="74"/>
      <w:bookmarkEnd w:id="75"/>
      <w:bookmarkEnd w:id="76"/>
      <w:bookmarkEnd w:id="77"/>
      <w:bookmarkEnd w:id="78"/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点击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信息维护”-“基本信息”，进入基本信息维护页面，如下图所示：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65420" cy="3488055"/>
            <wp:effectExtent l="0" t="0" r="7620" b="1905"/>
            <wp:docPr id="2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标注红色星花的为必填字段，将信息补充完整后，点击“保存”按钮，完成保存。</w:t>
      </w:r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340" w:line="416" w:lineRule="auto"/>
        <w:ind w:leftChars="0"/>
        <w:jc w:val="both"/>
        <w:outlineLvl w:val="2"/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</w:pPr>
      <w:bookmarkStart w:id="79" w:name="_Toc30458"/>
      <w:bookmarkStart w:id="80" w:name="_Toc12708"/>
      <w:bookmarkStart w:id="81" w:name="_Toc30569"/>
      <w:bookmarkStart w:id="82" w:name="_Toc21284"/>
      <w:bookmarkStart w:id="83" w:name="_Toc4759"/>
      <w:r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  <w:t>4.2.2经济效益</w:t>
      </w:r>
      <w:bookmarkEnd w:id="79"/>
      <w:bookmarkEnd w:id="80"/>
      <w:bookmarkEnd w:id="81"/>
      <w:bookmarkEnd w:id="82"/>
      <w:bookmarkEnd w:id="83"/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点击“信息维护”-“经济效益”，进入经济效益维护页面，如下图所示：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62880" cy="2420620"/>
            <wp:effectExtent l="0" t="0" r="10160" b="2540"/>
            <wp:docPr id="5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选择“添加”按钮，弹出添加页面，如下图所示：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70500" cy="4472940"/>
            <wp:effectExtent l="0" t="0" r="2540" b="7620"/>
            <wp:docPr id="5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420" w:firstLineChars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标注红色星花的为必填字段，将信息补充完整后，点击“保存”按钮，完成保存。</w:t>
      </w:r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340" w:line="416" w:lineRule="auto"/>
        <w:ind w:leftChars="0"/>
        <w:jc w:val="both"/>
        <w:outlineLvl w:val="2"/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</w:pPr>
      <w:bookmarkStart w:id="84" w:name="_Toc22355"/>
      <w:bookmarkStart w:id="85" w:name="_Toc13764"/>
      <w:bookmarkStart w:id="86" w:name="_Toc4440"/>
      <w:bookmarkStart w:id="87" w:name="_Toc19244"/>
      <w:bookmarkStart w:id="88" w:name="_Toc131"/>
      <w:r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  <w:t>4.2.3股权结构</w:t>
      </w:r>
      <w:bookmarkEnd w:id="84"/>
      <w:bookmarkEnd w:id="85"/>
      <w:bookmarkEnd w:id="86"/>
      <w:bookmarkEnd w:id="87"/>
      <w:bookmarkEnd w:id="88"/>
    </w:p>
    <w:p>
      <w:pPr>
        <w:snapToGrid/>
        <w:spacing w:line="240" w:lineRule="auto"/>
        <w:ind w:firstLine="420" w:firstLineChars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点击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信息维护”-“股权结构”，进入股权结构维护页面，如下图所示：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71770" cy="2376805"/>
            <wp:effectExtent l="0" t="0" r="1270" b="635"/>
            <wp:docPr id="4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</w:p>
    <w:p>
      <w:pPr>
        <w:snapToGrid/>
        <w:spacing w:line="240" w:lineRule="auto"/>
        <w:ind w:firstLine="420" w:firstLineChars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选择“添加”按钮，弹出添加页面，如下图所示：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70500" cy="3168650"/>
            <wp:effectExtent l="0" t="0" r="2540" b="1270"/>
            <wp:docPr id="2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标注红色星花的为必填字段，将信息补充完整后，点击“保存”按钮，完成保存。</w:t>
      </w:r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340" w:line="416" w:lineRule="auto"/>
        <w:ind w:leftChars="0"/>
        <w:jc w:val="both"/>
        <w:outlineLvl w:val="2"/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</w:pPr>
      <w:bookmarkStart w:id="89" w:name="_Toc22214"/>
      <w:bookmarkStart w:id="90" w:name="_Toc13107"/>
      <w:bookmarkStart w:id="91" w:name="_Toc7889"/>
      <w:bookmarkStart w:id="92" w:name="_Toc7269"/>
      <w:r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  <w:t>4.2.4科技创新平台</w:t>
      </w:r>
      <w:bookmarkEnd w:id="89"/>
      <w:bookmarkEnd w:id="90"/>
      <w:bookmarkEnd w:id="91"/>
      <w:bookmarkEnd w:id="92"/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点击“信息维护”-“科技创新平台”，进入科技创新平台维护页面，如下图所示：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67325" cy="2374265"/>
            <wp:effectExtent l="0" t="0" r="5715" b="3175"/>
            <wp:docPr id="5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选择“添加”按钮，弹出添加页面，如下图所示：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70500" cy="2639695"/>
            <wp:effectExtent l="0" t="0" r="2540" b="12065"/>
            <wp:docPr id="2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标注红色星花的为必填字段，将信息补充完整后，点击“保存”按钮，完成保存。</w:t>
      </w:r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340" w:line="416" w:lineRule="auto"/>
        <w:ind w:leftChars="0"/>
        <w:jc w:val="both"/>
        <w:outlineLvl w:val="2"/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</w:pPr>
      <w:bookmarkStart w:id="93" w:name="_Toc4596"/>
      <w:bookmarkStart w:id="94" w:name="_Toc16151"/>
      <w:bookmarkStart w:id="95" w:name="_Toc15115"/>
      <w:bookmarkStart w:id="96" w:name="_Toc19779"/>
      <w:bookmarkStart w:id="97" w:name="_Toc117"/>
      <w:r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  <w:t>4.2.5发明专利</w:t>
      </w:r>
      <w:bookmarkEnd w:id="93"/>
      <w:bookmarkEnd w:id="94"/>
      <w:bookmarkEnd w:id="95"/>
      <w:bookmarkEnd w:id="96"/>
      <w:bookmarkEnd w:id="97"/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点击“信息维护”-“发明专利”，进入发明专利维护页面，如下图所示：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69230" cy="2442210"/>
            <wp:effectExtent l="0" t="0" r="3810" b="11430"/>
            <wp:docPr id="2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240" w:lineRule="auto"/>
        <w:ind w:firstLine="420" w:firstLineChars="0"/>
        <w:jc w:val="both"/>
        <w:rPr>
          <w:rFonts w:ascii="Times New Roman" w:hAnsi="Times New Roman" w:cs="Times New Roman"/>
          <w:kern w:val="2"/>
          <w:sz w:val="21"/>
          <w:szCs w:val="24"/>
        </w:rPr>
      </w:pPr>
    </w:p>
    <w:p>
      <w:pPr>
        <w:bidi w:val="0"/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选择“添加”按钮，弹出添加页面，如下图所示：</w:t>
      </w:r>
    </w:p>
    <w:p>
      <w:pPr>
        <w:snapToGrid/>
        <w:spacing w:line="240" w:lineRule="auto"/>
        <w:ind w:firstLine="420" w:firstLineChars="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72405" cy="2759075"/>
            <wp:effectExtent l="0" t="0" r="635" b="14605"/>
            <wp:docPr id="6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5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snapToGrid/>
        <w:spacing w:line="240" w:lineRule="auto"/>
        <w:ind w:firstLine="560" w:firstLineChars="200"/>
        <w:jc w:val="both"/>
        <w:rPr>
          <w:rFonts w:hint="default" w:ascii="Times New Roman" w:hAnsi="Times New Roman" w:cs="Times New Roman"/>
          <w:kern w:val="2"/>
          <w:sz w:val="21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标注红色星花的为必填字段，将信息补充完整后，点击“保存”按钮，完成保存。</w:t>
      </w:r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340" w:line="416" w:lineRule="auto"/>
        <w:ind w:leftChars="0"/>
        <w:jc w:val="both"/>
        <w:outlineLvl w:val="2"/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</w:pPr>
      <w:bookmarkStart w:id="98" w:name="_Toc17231"/>
      <w:bookmarkStart w:id="99" w:name="_Toc26533"/>
      <w:bookmarkStart w:id="100" w:name="_Toc6044"/>
      <w:bookmarkStart w:id="101" w:name="_Toc24177"/>
      <w:bookmarkStart w:id="102" w:name="_Toc14795"/>
      <w:r>
        <w:rPr>
          <w:rFonts w:hint="eastAsia" w:ascii="宋体" w:hAnsi="宋体" w:eastAsia="宋体" w:cs="宋体"/>
          <w:b/>
          <w:bCs/>
          <w:kern w:val="0"/>
          <w:sz w:val="28"/>
          <w:szCs w:val="32"/>
          <w:lang w:val="en-US" w:eastAsia="zh-CN" w:bidi="ar-SA"/>
        </w:rPr>
        <w:t>4.2.6信息提交</w:t>
      </w:r>
      <w:bookmarkEnd w:id="98"/>
      <w:bookmarkEnd w:id="99"/>
      <w:bookmarkEnd w:id="100"/>
      <w:bookmarkEnd w:id="101"/>
      <w:bookmarkEnd w:id="102"/>
    </w:p>
    <w:p>
      <w:pPr>
        <w:snapToGrid/>
        <w:spacing w:line="24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点击左侧菜单栏“提交审核”，可弹出企业信息提交页，在下拉列表中选择提交单位后，点击“提交审核”按钮，完成提交，如图所示：</w:t>
      </w:r>
    </w:p>
    <w:p>
      <w:pPr>
        <w:snapToGrid/>
        <w:spacing w:line="240" w:lineRule="auto"/>
        <w:ind w:firstLine="0" w:firstLineChars="0"/>
        <w:jc w:val="both"/>
        <w:rPr>
          <w:rFonts w:hint="eastAsia" w:ascii="仿宋" w:hAnsi="仿宋" w:eastAsia="仿宋" w:cs="仿宋"/>
          <w:kern w:val="2"/>
          <w:sz w:val="21"/>
          <w:szCs w:val="24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74310" cy="2334895"/>
            <wp:effectExtent l="0" t="0" r="13970" b="12065"/>
            <wp:docPr id="5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本单位是市直单位的，选择“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济宁市人才事业发展中心</w:t>
      </w:r>
      <w:r>
        <w:rPr>
          <w:rFonts w:hint="eastAsia" w:ascii="仿宋" w:hAnsi="仿宋" w:eastAsia="仿宋" w:cs="仿宋"/>
          <w:kern w:val="2"/>
          <w:sz w:val="28"/>
          <w:szCs w:val="28"/>
        </w:rPr>
        <w:t>”，如下图所示：</w:t>
      </w:r>
    </w:p>
    <w:p>
      <w:pPr>
        <w:snapToGrid/>
        <w:spacing w:line="360" w:lineRule="auto"/>
        <w:ind w:left="420" w:firstLine="0" w:firstLineChars="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3817620" cy="3916680"/>
            <wp:effectExtent l="0" t="0" r="7620" b="0"/>
            <wp:docPr id="24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本单位是非市直单位的，根据单位所在地，选择所属区县的人才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工作领导小组办公室</w:t>
      </w:r>
      <w:r>
        <w:rPr>
          <w:rFonts w:hint="eastAsia" w:ascii="仿宋" w:hAnsi="仿宋" w:eastAsia="仿宋" w:cs="仿宋"/>
          <w:kern w:val="2"/>
          <w:sz w:val="28"/>
          <w:szCs w:val="28"/>
        </w:rPr>
        <w:t>，如下图所示：</w:t>
      </w:r>
    </w:p>
    <w:p>
      <w:pPr>
        <w:snapToGrid/>
        <w:spacing w:line="360" w:lineRule="auto"/>
        <w:ind w:left="420" w:firstLine="0" w:firstLineChars="0"/>
        <w:jc w:val="both"/>
        <w:rPr>
          <w:rFonts w:hint="eastAsia" w:ascii="仿宋" w:hAnsi="仿宋" w:eastAsia="仿宋" w:cs="仿宋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kern w:val="2"/>
          <w:sz w:val="21"/>
          <w:szCs w:val="24"/>
        </w:rPr>
        <w:drawing>
          <wp:inline distT="0" distB="0" distL="114300" distR="114300">
            <wp:extent cx="5272405" cy="3011170"/>
            <wp:effectExtent l="0" t="0" r="635" b="6350"/>
            <wp:docPr id="60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240" w:lineRule="auto"/>
        <w:ind w:firstLine="210" w:firstLineChars="100"/>
        <w:jc w:val="both"/>
        <w:rPr>
          <w:rFonts w:ascii="Times New Roman" w:hAnsi="Times New Roman" w:eastAsia="宋体" w:cs="方正小标宋简体"/>
          <w:kern w:val="0"/>
          <w:sz w:val="21"/>
          <w:szCs w:val="21"/>
        </w:rPr>
      </w:pPr>
    </w:p>
    <w:p>
      <w:pPr>
        <w:keepNext/>
        <w:keepLines/>
        <w:widowControl w:val="0"/>
        <w:numPr>
          <w:ilvl w:val="0"/>
          <w:numId w:val="0"/>
        </w:numPr>
        <w:bidi w:val="0"/>
        <w:snapToGrid w:val="0"/>
        <w:spacing w:before="340" w:after="330" w:line="240" w:lineRule="auto"/>
        <w:ind w:leftChars="0"/>
        <w:jc w:val="left"/>
        <w:outlineLvl w:val="0"/>
        <w:rPr>
          <w:rFonts w:hint="eastAsia" w:ascii="宋体" w:hAnsi="宋体" w:eastAsia="宋体" w:cs="宋体"/>
          <w:b/>
          <w:bCs/>
          <w:kern w:val="44"/>
          <w:sz w:val="36"/>
          <w:szCs w:val="44"/>
          <w:lang w:val="en-US" w:eastAsia="zh-CN" w:bidi="ar-SA"/>
        </w:rPr>
      </w:pPr>
      <w:bookmarkStart w:id="103" w:name="_Toc29061"/>
      <w:bookmarkStart w:id="104" w:name="_Toc25204"/>
      <w:bookmarkStart w:id="105" w:name="_Toc4383"/>
      <w:r>
        <w:rPr>
          <w:rFonts w:hint="eastAsia" w:ascii="宋体" w:hAnsi="宋体" w:eastAsia="宋体" w:cs="宋体"/>
          <w:b/>
          <w:bCs/>
          <w:kern w:val="44"/>
          <w:sz w:val="36"/>
          <w:szCs w:val="44"/>
          <w:lang w:val="en-US" w:eastAsia="zh-CN" w:bidi="ar-SA"/>
        </w:rPr>
        <w:t>5.进入系统</w:t>
      </w:r>
      <w:bookmarkEnd w:id="103"/>
      <w:bookmarkEnd w:id="104"/>
      <w:bookmarkEnd w:id="105"/>
    </w:p>
    <w:p>
      <w:pP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</w:rPr>
        <w:t>输入正确的用户名和密码后，便可进入用户中心页面，在页面最底部“申报申请系统”模块下选择“</w:t>
      </w:r>
      <w:r>
        <w:rPr>
          <w:rFonts w:hint="eastAsia" w:ascii="仿宋" w:hAnsi="仿宋" w:cs="仿宋"/>
          <w:lang w:val="en-US" w:eastAsia="zh-CN"/>
        </w:rPr>
        <w:t>引进青年人才补贴</w:t>
      </w:r>
      <w:r>
        <w:rPr>
          <w:rFonts w:hint="eastAsia" w:ascii="仿宋" w:hAnsi="仿宋" w:eastAsia="仿宋" w:cs="仿宋"/>
        </w:rPr>
        <w:t>”，即可进入相应申报系统，如下图所示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：</w:t>
      </w:r>
    </w:p>
    <w:p>
      <w:pPr>
        <w:ind w:firstLine="0" w:firstLineChars="0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73675" cy="2940685"/>
            <wp:effectExtent l="0" t="0" r="14605" b="63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</w:rPr>
      </w:pPr>
      <w:bookmarkStart w:id="106" w:name="_Toc12507"/>
      <w:r>
        <w:rPr>
          <w:rFonts w:hint="eastAsia"/>
          <w:lang w:val="en-US" w:eastAsia="zh-CN"/>
        </w:rPr>
        <w:t>6.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信息填写</w:t>
      </w:r>
      <w:bookmarkEnd w:id="106"/>
    </w:p>
    <w:p>
      <w:pPr>
        <w:ind w:firstLine="5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点击左侧菜单栏“</w:t>
      </w:r>
      <w:r>
        <w:rPr>
          <w:rFonts w:hint="eastAsia" w:ascii="仿宋" w:hAnsi="仿宋" w:eastAsia="仿宋" w:cs="仿宋"/>
          <w:lang w:val="en-US" w:eastAsia="zh-CN"/>
        </w:rPr>
        <w:t>引进青年人才补贴</w:t>
      </w:r>
      <w:r>
        <w:rPr>
          <w:rFonts w:hint="eastAsia" w:ascii="仿宋" w:hAnsi="仿宋" w:eastAsia="仿宋" w:cs="仿宋"/>
        </w:rPr>
        <w:t>”下的“信息</w:t>
      </w:r>
      <w:r>
        <w:rPr>
          <w:rFonts w:hint="eastAsia" w:ascii="仿宋" w:hAnsi="仿宋" w:eastAsia="仿宋" w:cs="仿宋"/>
          <w:lang w:val="en-US" w:eastAsia="zh-CN"/>
        </w:rPr>
        <w:t>填写</w:t>
      </w:r>
      <w:r>
        <w:rPr>
          <w:rFonts w:hint="eastAsia" w:ascii="仿宋" w:hAnsi="仿宋" w:eastAsia="仿宋" w:cs="仿宋"/>
        </w:rPr>
        <w:t>”，即</w:t>
      </w:r>
      <w:r>
        <w:rPr>
          <w:rFonts w:hint="eastAsia" w:ascii="仿宋" w:hAnsi="仿宋" w:eastAsia="仿宋" w:cs="仿宋"/>
          <w:lang w:val="en-US" w:eastAsia="zh-CN"/>
        </w:rPr>
        <w:t>可添加本单位引进的人才</w:t>
      </w:r>
      <w:r>
        <w:rPr>
          <w:rFonts w:hint="eastAsia" w:ascii="仿宋" w:hAnsi="仿宋" w:eastAsia="仿宋" w:cs="仿宋"/>
        </w:rPr>
        <w:t>，</w:t>
      </w:r>
      <w:r>
        <w:rPr>
          <w:rFonts w:hint="eastAsia" w:ascii="仿宋" w:hAnsi="仿宋" w:eastAsia="仿宋" w:cs="仿宋"/>
          <w:lang w:val="en-US" w:eastAsia="zh-CN"/>
        </w:rPr>
        <w:t>点击“添加”按钮，</w:t>
      </w:r>
      <w:r>
        <w:rPr>
          <w:rFonts w:hint="eastAsia" w:ascii="仿宋" w:hAnsi="仿宋" w:eastAsia="仿宋" w:cs="仿宋"/>
        </w:rPr>
        <w:t>完善相关信息，点击下方保存按钮即可，</w:t>
      </w:r>
      <w:r>
        <w:rPr>
          <w:rFonts w:hint="eastAsia" w:ascii="仿宋" w:hAnsi="仿宋" w:eastAsia="仿宋" w:cs="仿宋"/>
          <w:lang w:val="en-US" w:eastAsia="zh-CN"/>
        </w:rPr>
        <w:t>其中，“学位”与“企业性质”字段数据不同提交的主管部门也不相同，请如实填写，</w:t>
      </w:r>
      <w:r>
        <w:rPr>
          <w:rFonts w:hint="eastAsia" w:ascii="仿宋" w:hAnsi="仿宋" w:eastAsia="仿宋" w:cs="仿宋"/>
        </w:rPr>
        <w:t>如下图所示：</w:t>
      </w:r>
    </w:p>
    <w:p>
      <w:pPr>
        <w:ind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1610" cy="2498725"/>
            <wp:effectExtent l="0" t="0" r="1143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信息保存成功后，会显示如下按钮：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73040" cy="178879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点击“上传附件”按钮，上传人才所需的证明材料，如下图所示：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9865" cy="1343025"/>
            <wp:effectExtent l="0" t="0" r="317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点击“提交按钮”，将会显示提交页面，如果必传附件未上传，页面会有提示，附件都上传完成后，选择审核单位后，点击提交可将信息提交给主管部门审核，</w:t>
      </w:r>
    </w:p>
    <w:p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627630"/>
            <wp:effectExtent l="0" t="0" r="0" b="889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74310" cy="2381250"/>
            <wp:effectExtent l="0" t="0" r="13970" b="1143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在提交页面，点击“查看审核历史”，可以查看当前信息的审核历史记录详情。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uto"/>
      <w:ind w:firstLine="133" w:firstLineChars="74"/>
      <w:jc w:val="left"/>
      <w:rPr>
        <w:rFonts w:ascii="Times New Roman" w:hAnsi="Times New Roman" w:eastAsia="仿宋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240" w:lineRule="auto"/>
                            <w:ind w:firstLine="133" w:firstLineChars="74"/>
                            <w:jc w:val="left"/>
                            <w:rPr>
                              <w:rFonts w:ascii="Times New Roman" w:hAnsi="Times New Roman" w:eastAsia="仿宋" w:cs="Times New Roman"/>
                              <w:color w:val="000000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仿宋" w:cs="Times New Roman"/>
                              <w:color w:val="000000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仿宋" w:cs="Times New Roman"/>
                              <w:color w:val="000000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仿宋" w:cs="Times New Roman"/>
                              <w:color w:val="000000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仿宋" w:cs="Times New Roman"/>
                              <w:color w:val="000000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Times New Roman" w:hAnsi="Times New Roman" w:eastAsia="仿宋" w:cs="Times New Roman"/>
                              <w:color w:val="000000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240" w:lineRule="auto"/>
                      <w:ind w:firstLine="133" w:firstLineChars="74"/>
                      <w:jc w:val="left"/>
                      <w:rPr>
                        <w:rFonts w:ascii="Times New Roman" w:hAnsi="Times New Roman" w:eastAsia="仿宋" w:cs="Times New Roman"/>
                        <w:color w:val="000000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  <w:color w:val="000000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仿宋" w:cs="Times New Roman"/>
                        <w:color w:val="000000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仿宋" w:cs="Times New Roman"/>
                        <w:color w:val="000000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仿宋" w:cs="Times New Roman"/>
                        <w:color w:val="000000"/>
                        <w:kern w:val="2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Times New Roman" w:hAnsi="Times New Roman" w:eastAsia="仿宋" w:cs="Times New Roman"/>
                        <w:color w:val="000000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D6CFC7"/>
    <w:multiLevelType w:val="multilevel"/>
    <w:tmpl w:val="BED6CFC7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9D"/>
    <w:rsid w:val="000349F5"/>
    <w:rsid w:val="00043CE6"/>
    <w:rsid w:val="000933E5"/>
    <w:rsid w:val="000C499D"/>
    <w:rsid w:val="00147876"/>
    <w:rsid w:val="001535A5"/>
    <w:rsid w:val="001B6260"/>
    <w:rsid w:val="002F72C7"/>
    <w:rsid w:val="00334CBD"/>
    <w:rsid w:val="003776E1"/>
    <w:rsid w:val="004227AA"/>
    <w:rsid w:val="00437ED0"/>
    <w:rsid w:val="0044474A"/>
    <w:rsid w:val="00447DD9"/>
    <w:rsid w:val="00452873"/>
    <w:rsid w:val="00455712"/>
    <w:rsid w:val="004719A4"/>
    <w:rsid w:val="00471E36"/>
    <w:rsid w:val="00482DFF"/>
    <w:rsid w:val="00507B42"/>
    <w:rsid w:val="005830B4"/>
    <w:rsid w:val="00585B52"/>
    <w:rsid w:val="00636203"/>
    <w:rsid w:val="0066422F"/>
    <w:rsid w:val="00685E9F"/>
    <w:rsid w:val="006B13D7"/>
    <w:rsid w:val="0072607B"/>
    <w:rsid w:val="00727A87"/>
    <w:rsid w:val="00733E4B"/>
    <w:rsid w:val="00770186"/>
    <w:rsid w:val="00785EEB"/>
    <w:rsid w:val="00790044"/>
    <w:rsid w:val="007A63EB"/>
    <w:rsid w:val="007C6600"/>
    <w:rsid w:val="008120D7"/>
    <w:rsid w:val="008379C0"/>
    <w:rsid w:val="0085262E"/>
    <w:rsid w:val="00892B25"/>
    <w:rsid w:val="008B32CA"/>
    <w:rsid w:val="0092737D"/>
    <w:rsid w:val="009512AD"/>
    <w:rsid w:val="009A2228"/>
    <w:rsid w:val="009B6880"/>
    <w:rsid w:val="009C573E"/>
    <w:rsid w:val="009F3AA9"/>
    <w:rsid w:val="00A10EE3"/>
    <w:rsid w:val="00AA49E3"/>
    <w:rsid w:val="00AB563D"/>
    <w:rsid w:val="00AB678C"/>
    <w:rsid w:val="00B172AF"/>
    <w:rsid w:val="00B174F3"/>
    <w:rsid w:val="00B407EB"/>
    <w:rsid w:val="00B70AFF"/>
    <w:rsid w:val="00B837A9"/>
    <w:rsid w:val="00BF5826"/>
    <w:rsid w:val="00C26B94"/>
    <w:rsid w:val="00C41883"/>
    <w:rsid w:val="00C46FDA"/>
    <w:rsid w:val="00C546B5"/>
    <w:rsid w:val="00CC23BE"/>
    <w:rsid w:val="00D951C1"/>
    <w:rsid w:val="00DD0804"/>
    <w:rsid w:val="00DD276D"/>
    <w:rsid w:val="00DE6ACC"/>
    <w:rsid w:val="00E62896"/>
    <w:rsid w:val="00E63758"/>
    <w:rsid w:val="00E873E6"/>
    <w:rsid w:val="00E87B8D"/>
    <w:rsid w:val="00ED0E0B"/>
    <w:rsid w:val="00F07C56"/>
    <w:rsid w:val="00F20406"/>
    <w:rsid w:val="00F208A1"/>
    <w:rsid w:val="00F23486"/>
    <w:rsid w:val="00F614B1"/>
    <w:rsid w:val="00F70A43"/>
    <w:rsid w:val="00F90CE4"/>
    <w:rsid w:val="00FF2D2B"/>
    <w:rsid w:val="01270404"/>
    <w:rsid w:val="01CA2EEB"/>
    <w:rsid w:val="074565EB"/>
    <w:rsid w:val="0D382D16"/>
    <w:rsid w:val="16583A21"/>
    <w:rsid w:val="183B1F82"/>
    <w:rsid w:val="1F1F2F6A"/>
    <w:rsid w:val="23F5715C"/>
    <w:rsid w:val="33AD6448"/>
    <w:rsid w:val="380E248B"/>
    <w:rsid w:val="47B0619B"/>
    <w:rsid w:val="4DFE5AF0"/>
    <w:rsid w:val="4E7D2D7E"/>
    <w:rsid w:val="50517168"/>
    <w:rsid w:val="55062132"/>
    <w:rsid w:val="61F11458"/>
    <w:rsid w:val="65AF7947"/>
    <w:rsid w:val="671E50E1"/>
    <w:rsid w:val="71E71F50"/>
    <w:rsid w:val="7930073C"/>
    <w:rsid w:val="7B941B5B"/>
    <w:rsid w:val="7D3524E1"/>
    <w:rsid w:val="7FF3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next w:val="1"/>
    <w:link w:val="16"/>
    <w:qFormat/>
    <w:uiPriority w:val="0"/>
    <w:pPr>
      <w:keepNext/>
      <w:keepLines/>
      <w:spacing w:before="50" w:beforeLines="50" w:after="50" w:afterLines="50"/>
      <w:outlineLvl w:val="0"/>
    </w:pPr>
    <w:rPr>
      <w:rFonts w:ascii="宋体" w:hAnsi="宋体" w:eastAsia="宋体" w:cs="Times New Roman"/>
      <w:b/>
      <w:bCs/>
      <w:kern w:val="44"/>
      <w:sz w:val="36"/>
      <w:szCs w:val="44"/>
      <w:lang w:val="en-US" w:eastAsia="zh-CN" w:bidi="ar-SA"/>
    </w:rPr>
  </w:style>
  <w:style w:type="paragraph" w:styleId="3">
    <w:name w:val="heading 2"/>
    <w:next w:val="1"/>
    <w:link w:val="15"/>
    <w:unhideWhenUsed/>
    <w:qFormat/>
    <w:uiPriority w:val="0"/>
    <w:pPr>
      <w:keepNext/>
      <w:keepLines/>
      <w:spacing w:before="50" w:beforeLines="50" w:after="50" w:afterLines="50"/>
      <w:outlineLvl w:val="1"/>
    </w:pPr>
    <w:rPr>
      <w:rFonts w:ascii="宋体" w:hAnsi="宋体" w:eastAsia="宋体" w:cstheme="majorBidi"/>
      <w:b/>
      <w:bCs/>
      <w:kern w:val="2"/>
      <w:sz w:val="30"/>
      <w:szCs w:val="32"/>
      <w:lang w:val="en-US" w:eastAsia="zh-CN" w:bidi="ar-SA"/>
    </w:rPr>
  </w:style>
  <w:style w:type="paragraph" w:styleId="4">
    <w:name w:val="heading 3"/>
    <w:next w:val="1"/>
    <w:link w:val="20"/>
    <w:unhideWhenUsed/>
    <w:qFormat/>
    <w:uiPriority w:val="0"/>
    <w:pPr>
      <w:keepNext/>
      <w:keepLines/>
      <w:spacing w:before="50" w:beforeLines="50" w:after="50" w:afterLines="50"/>
      <w:outlineLvl w:val="2"/>
    </w:pPr>
    <w:rPr>
      <w:rFonts w:ascii="宋体" w:hAnsi="宋体" w:eastAsia="宋体" w:cs="Times New Roman"/>
      <w:b/>
      <w:bCs/>
      <w:kern w:val="2"/>
      <w:sz w:val="28"/>
      <w:szCs w:val="32"/>
      <w:lang w:val="en-US" w:eastAsia="zh-CN" w:bidi="ar-SA"/>
    </w:rPr>
  </w:style>
  <w:style w:type="paragraph" w:styleId="5">
    <w:name w:val="heading 4"/>
    <w:next w:val="1"/>
    <w:link w:val="21"/>
    <w:unhideWhenUsed/>
    <w:qFormat/>
    <w:uiPriority w:val="0"/>
    <w:pPr>
      <w:keepNext/>
      <w:keepLines/>
      <w:spacing w:before="50" w:beforeLines="50" w:after="50" w:afterLines="50"/>
      <w:ind w:left="100" w:leftChars="100"/>
      <w:outlineLvl w:val="3"/>
    </w:pPr>
    <w:rPr>
      <w:rFonts w:ascii="宋体" w:hAnsi="宋体" w:eastAsia="宋体" w:cstheme="majorBidi"/>
      <w:b/>
      <w:bCs/>
      <w:kern w:val="2"/>
      <w:sz w:val="24"/>
      <w:szCs w:val="28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uiPriority w:val="99"/>
    <w:pPr>
      <w:jc w:val="left"/>
    </w:pPr>
  </w:style>
  <w:style w:type="paragraph" w:styleId="7">
    <w:name w:val="toc 3"/>
    <w:basedOn w:val="1"/>
    <w:next w:val="1"/>
    <w:unhideWhenUsed/>
    <w:qFormat/>
    <w:uiPriority w:val="39"/>
    <w:pPr>
      <w:widowControl/>
      <w:tabs>
        <w:tab w:val="right" w:leader="dot" w:pos="8296"/>
      </w:tabs>
      <w:spacing w:before="93" w:beforeLines="30" w:after="93" w:afterLines="30" w:line="240" w:lineRule="auto"/>
      <w:ind w:left="442" w:firstLine="0" w:firstLineChars="0"/>
    </w:pPr>
    <w:rPr>
      <w:kern w:val="0"/>
      <w:sz w:val="24"/>
    </w:rPr>
  </w:style>
  <w:style w:type="paragraph" w:styleId="8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ind w:firstLine="0" w:firstLineChars="0"/>
    </w:pPr>
    <w:rPr>
      <w:kern w:val="0"/>
      <w:szCs w:val="22"/>
    </w:rPr>
  </w:style>
  <w:style w:type="paragraph" w:styleId="11">
    <w:name w:val="toc 2"/>
    <w:basedOn w:val="1"/>
    <w:next w:val="1"/>
    <w:unhideWhenUsed/>
    <w:qFormat/>
    <w:uiPriority w:val="39"/>
    <w:pPr>
      <w:widowControl/>
      <w:tabs>
        <w:tab w:val="right" w:leader="dot" w:pos="8296"/>
      </w:tabs>
      <w:spacing w:before="93" w:beforeLines="30" w:after="93" w:afterLines="30" w:line="240" w:lineRule="auto"/>
      <w:ind w:left="221" w:firstLine="0" w:firstLineChars="0"/>
    </w:pPr>
    <w:rPr>
      <w:rFonts w:asciiTheme="minorEastAsia" w:hAnsiTheme="minorEastAsia" w:eastAsiaTheme="minorEastAsia"/>
      <w:kern w:val="0"/>
      <w:sz w:val="24"/>
    </w:rPr>
  </w:style>
  <w:style w:type="character" w:styleId="14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5">
    <w:name w:val="标题 2 字符"/>
    <w:basedOn w:val="13"/>
    <w:link w:val="3"/>
    <w:qFormat/>
    <w:uiPriority w:val="0"/>
    <w:rPr>
      <w:rFonts w:ascii="宋体" w:hAnsi="宋体" w:eastAsia="宋体" w:cstheme="majorBidi"/>
      <w:b/>
      <w:bCs/>
      <w:kern w:val="2"/>
      <w:sz w:val="30"/>
      <w:szCs w:val="32"/>
    </w:rPr>
  </w:style>
  <w:style w:type="character" w:customStyle="1" w:styleId="16">
    <w:name w:val="标题 1 字符"/>
    <w:basedOn w:val="13"/>
    <w:link w:val="2"/>
    <w:qFormat/>
    <w:uiPriority w:val="0"/>
    <w:rPr>
      <w:rFonts w:ascii="宋体" w:hAnsi="宋体" w:eastAsia="宋体"/>
      <w:b/>
      <w:bCs/>
      <w:kern w:val="44"/>
      <w:sz w:val="36"/>
      <w:szCs w:val="44"/>
    </w:rPr>
  </w:style>
  <w:style w:type="character" w:customStyle="1" w:styleId="17">
    <w:name w:val="页脚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页眉 字符"/>
    <w:basedOn w:val="13"/>
    <w:link w:val="9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标题 3 字符"/>
    <w:basedOn w:val="13"/>
    <w:link w:val="4"/>
    <w:qFormat/>
    <w:uiPriority w:val="0"/>
    <w:rPr>
      <w:rFonts w:ascii="宋体" w:hAnsi="宋体" w:eastAsia="宋体"/>
      <w:b/>
      <w:bCs/>
      <w:kern w:val="2"/>
      <w:sz w:val="28"/>
      <w:szCs w:val="32"/>
    </w:rPr>
  </w:style>
  <w:style w:type="character" w:customStyle="1" w:styleId="21">
    <w:name w:val="标题 4 字符"/>
    <w:basedOn w:val="13"/>
    <w:link w:val="5"/>
    <w:qFormat/>
    <w:uiPriority w:val="0"/>
    <w:rPr>
      <w:rFonts w:ascii="宋体" w:hAnsi="宋体" w:cstheme="majorBidi"/>
      <w:b/>
      <w:bCs/>
      <w:kern w:val="2"/>
      <w:sz w:val="24"/>
      <w:szCs w:val="28"/>
    </w:rPr>
  </w:style>
  <w:style w:type="paragraph" w:customStyle="1" w:styleId="22">
    <w:name w:val="TOC Heading"/>
    <w:basedOn w:val="2"/>
    <w:next w:val="1"/>
    <w:unhideWhenUsed/>
    <w:qFormat/>
    <w:uiPriority w:val="39"/>
    <w:pPr>
      <w:spacing w:before="240" w:beforeLines="0" w:after="0" w:afterLines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8" Type="http://schemas.openxmlformats.org/officeDocument/2006/relationships/fontTable" Target="fontTable.xml"/><Relationship Id="rId47" Type="http://schemas.openxmlformats.org/officeDocument/2006/relationships/customXml" Target="../customXml/item2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00D570-5773-4588-8E60-0C11F6E9FB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250</Words>
  <Characters>1428</Characters>
  <Lines>11</Lines>
  <Paragraphs>3</Paragraphs>
  <TotalTime>14</TotalTime>
  <ScaleCrop>false</ScaleCrop>
  <LinksUpToDate>false</LinksUpToDate>
  <CharactersWithSpaces>1675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2021-01-22T01:22:00Z</dcterms:created>
  <dc:creator>87863496@qq.com</dc:creator>
  <cp:lastModifiedBy>黑蛋</cp:lastModifiedBy>
  <dcterms:modified xsi:type="dcterms:W3CDTF">2021-01-26T09:33:39Z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