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7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0"/>
          <w:szCs w:val="40"/>
          <w:lang w:val="en-US" w:eastAsia="zh-CN"/>
        </w:rPr>
        <w:t>济宁市卫生健康委员会北湖度假区管理办公室</w:t>
      </w:r>
      <w:r>
        <w:rPr>
          <w:rFonts w:hint="eastAsia" w:ascii="方正小标宋简体" w:eastAsia="方正小标宋简体"/>
          <w:b/>
          <w:color w:val="000000"/>
          <w:sz w:val="40"/>
          <w:szCs w:val="40"/>
        </w:rPr>
        <w:t>2021年政府信息公开工作年度报告</w:t>
      </w: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济宁市卫生健康委员会北湖度假区管理办公室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本报告所列数据的统计期限自2021年1月1日起至2021年12月31日止。本报告电子版可在“中国·济宁”政府门户网站（具体网址）查阅或下载。如对本报告有疑问，请与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济宁市卫生健康委员会北湖度假区管理办公室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新城发展A座1108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，联系电话：0537-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6537195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97" w:rightChars="-50" w:firstLine="628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本部分主要报告本行政机关报告年度政府信息公开工作总体情况，应对本行政机关贯彻落实《条例》情况进行综述，包括主动公开、依申请公开、政府信息管理、平台建设、监督保障等方面。</w:t>
      </w:r>
    </w:p>
    <w:p>
      <w:pPr>
        <w:spacing w:line="590" w:lineRule="exact"/>
        <w:ind w:right="-97" w:rightChars="-50" w:firstLine="628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97" w:rightChars="-50" w:firstLine="608" w:firstLineChars="200"/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6"/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遵循公开、透明、便民的原则，紧紧围绕卫生健康中心工作，加强组织领导，完善制度机制，深化公开内容，拓宽公开渠道，积极回应社会关切，不断提高政府信息公开工作水平，充分发挥了卫生健康行政部门和医疗卫生机构服务社会的职能作用。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</w:rPr>
        <w:t>1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、主动公开政府信息。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</w:rPr>
        <w:t>2021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年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济宁市卫生健康委员会北湖度假区管理办公室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共主动公开政府信息</w:t>
      </w:r>
      <w:r>
        <w:rPr>
          <w:rStyle w:val="6"/>
          <w:rFonts w:hint="eastAsia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19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余条，主要涉及疫情防控、行政执法、医疗服务、公共卫生公共企事业单位、重点领域等方面。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</w:rPr>
        <w:t>2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、主动公开疫情防控有关信息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9条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。</w:t>
      </w:r>
    </w:p>
    <w:p>
      <w:pPr>
        <w:spacing w:line="590" w:lineRule="exact"/>
        <w:ind w:right="-97" w:rightChars="-50" w:firstLine="628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97" w:rightChars="-50" w:firstLine="608" w:firstLineChars="200"/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按照《条例》规定，规范政府信息公开工作流程，及时回应申请人关切，充分保障公众知情权。2021年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济宁市卫生健康委员会北湖度假区管理办公室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未收到政府信息公开申请。</w:t>
      </w:r>
    </w:p>
    <w:p>
      <w:pPr>
        <w:spacing w:line="590" w:lineRule="exact"/>
        <w:ind w:right="-97" w:rightChars="-50" w:firstLine="628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97" w:rightChars="-50" w:firstLine="608" w:firstLineChars="200"/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</w:pPr>
      <w:r>
        <w:rPr>
          <w:rStyle w:val="6"/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根据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太白湖新区管委会</w:t>
      </w:r>
      <w:r>
        <w:rPr>
          <w:rStyle w:val="6"/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门户网站管理制度，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济宁市卫生健康委员会北湖度假区管理办公室</w:t>
      </w:r>
      <w:r>
        <w:rPr>
          <w:rStyle w:val="6"/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严格遵循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“先审批，后发布；谁采集，谁录入；谁发布，谁负责”的原则，未经审批的信息一律不得上网发布。继续夯实联络人工作制度等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公开信息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管理工作逐步规范化、制度化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。</w:t>
      </w:r>
    </w:p>
    <w:p>
      <w:pPr>
        <w:spacing w:line="590" w:lineRule="exact"/>
        <w:ind w:right="-97" w:rightChars="-50" w:firstLine="628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97" w:rightChars="-50" w:firstLine="608" w:firstLineChars="200"/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6"/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完善制度规范，确保公开质量。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</w:rPr>
        <w:t>2021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年，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济宁市卫生健康委员会北湖度假区管理办公室按照管委会要求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，进一步完善了政务公开有关机制，有力保障了人民群众的知情权。</w:t>
      </w:r>
    </w:p>
    <w:p>
      <w:pPr>
        <w:spacing w:line="590" w:lineRule="exact"/>
        <w:ind w:right="-97" w:rightChars="-50" w:firstLine="628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97" w:rightChars="-50" w:firstLine="608" w:firstLineChars="200"/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6"/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完善监督机制，加强业务培训，提高公开质量。</w:t>
      </w:r>
      <w:r>
        <w:rPr>
          <w:rStyle w:val="6"/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</w:rPr>
        <w:t>2021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年，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济宁市卫生健康委员会北湖度假区管理办公室按照要求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进一步完善了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信息发布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监督机制，加强了信息公开保密审查的制度建设。</w:t>
      </w:r>
    </w:p>
    <w:p>
      <w:pPr>
        <w:spacing w:line="590" w:lineRule="exact"/>
        <w:ind w:right="-97" w:rightChars="-50" w:firstLine="628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8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7" w:rightChars="-50" w:firstLine="628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7" w:rightChars="-50" w:firstLine="628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97" w:rightChars="-50" w:firstLine="628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针对政府信息公开内部工作程序还需要进一步规范、政府信息公开内容的针对性和时效性有待提高、从事政府信息公开工作人员力量有待加强等问题，</w:t>
      </w:r>
      <w:r>
        <w:rPr>
          <w:rStyle w:val="6"/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济宁市卫生健康委员会北湖度假区管理办公室</w:t>
      </w:r>
      <w:r>
        <w:rPr>
          <w:rFonts w:hint="eastAsia" w:ascii="方正仿宋简体" w:eastAsia="方正仿宋简体"/>
          <w:b/>
          <w:sz w:val="32"/>
          <w:szCs w:val="32"/>
        </w:rPr>
        <w:t>认真贯彻落实市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卫健委</w:t>
      </w:r>
      <w:r>
        <w:rPr>
          <w:rFonts w:hint="eastAsia" w:ascii="方正仿宋简体" w:eastAsia="方正仿宋简体"/>
          <w:b/>
          <w:sz w:val="32"/>
          <w:szCs w:val="32"/>
        </w:rPr>
        <w:t>和区党工委、管委会的相关要求，健全政府信息公开工作方面的制度，规范内部工作程序，创新工作方式方法，全面加强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本单位所有人员</w:t>
      </w:r>
      <w:r>
        <w:rPr>
          <w:rFonts w:hint="eastAsia" w:ascii="方正仿宋简体" w:eastAsia="方正仿宋简体"/>
          <w:b/>
          <w:sz w:val="32"/>
          <w:szCs w:val="32"/>
        </w:rPr>
        <w:t>对《中华人民共和国政府信息公开条例》等文件的学习，强化重点领域和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人民群众</w:t>
      </w:r>
      <w:r>
        <w:rPr>
          <w:rFonts w:hint="eastAsia" w:ascii="方正仿宋简体" w:eastAsia="方正仿宋简体"/>
          <w:b/>
          <w:sz w:val="32"/>
          <w:szCs w:val="32"/>
        </w:rPr>
        <w:t>关注问题的内容公开，提高部门间协作的工作效率，确保政府信息公开各项制度规定落实到位。</w:t>
      </w:r>
    </w:p>
    <w:p>
      <w:pPr>
        <w:spacing w:line="590" w:lineRule="exact"/>
        <w:ind w:right="-97" w:rightChars="-50" w:firstLine="628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97" w:rightChars="-50" w:firstLine="628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本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单位</w:t>
      </w:r>
      <w:r>
        <w:rPr>
          <w:rFonts w:hint="eastAsia" w:ascii="方正仿宋简体" w:eastAsia="方正仿宋简体"/>
          <w:b/>
          <w:sz w:val="32"/>
          <w:szCs w:val="32"/>
        </w:rPr>
        <w:t>2021年未收取信息处理费。</w:t>
      </w: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97" w:rightChars="-50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color w:val="000000"/>
          <w:sz w:val="40"/>
          <w:szCs w:val="40"/>
          <w:lang w:val="en-US" w:eastAsia="zh-CN"/>
        </w:rPr>
        <w:t>济宁市卫生健康委员会北湖度假区管理办公室</w:t>
      </w:r>
      <w:r>
        <w:rPr>
          <w:rFonts w:hint="eastAsia" w:ascii="方正小标宋简体" w:eastAsia="方正小标宋简体"/>
          <w:b/>
          <w:sz w:val="44"/>
          <w:szCs w:val="44"/>
        </w:rPr>
        <w:t>2021年政府信息公开情况统计表</w:t>
      </w:r>
    </w:p>
    <w:tbl>
      <w:tblPr>
        <w:tblStyle w:val="4"/>
        <w:tblW w:w="8696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7"/>
        <w:gridCol w:w="904"/>
        <w:gridCol w:w="82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tblHeader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ind w:firstLine="685"/>
              <w:jc w:val="center"/>
              <w:rPr>
                <w:rFonts w:ascii="方正黑体简体" w:eastAsia="方正黑体简体"/>
                <w:b/>
                <w:color w:val="000000"/>
              </w:rPr>
            </w:pPr>
            <w:r>
              <w:rPr>
                <w:rStyle w:val="6"/>
                <w:rFonts w:hint="eastAsia" w:ascii="方正黑体简体" w:eastAsia="方正黑体简体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宋体" w:eastAsia="方正黑体简体" w:cs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方正黑体简体" w:eastAsia="方正黑体简体"/>
                <w:color w:val="000000"/>
              </w:rPr>
              <w:t>单位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宋体" w:eastAsia="方正黑体简体" w:cs="宋体"/>
                <w:b/>
                <w:color w:val="000000"/>
                <w:sz w:val="24"/>
              </w:rPr>
            </w:pPr>
            <w:r>
              <w:rPr>
                <w:rStyle w:val="6"/>
                <w:rFonts w:hint="eastAsia" w:ascii="方正黑体简体" w:eastAsia="方正黑体简体"/>
                <w:color w:val="00000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黑体简体" w:hAnsi="宋体" w:eastAsia="方正黑体简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一、主动公开情况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13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（一）主动公开政府信息数（不同渠道和方式公开相同信息计1条）</w:t>
            </w:r>
            <w:r>
              <w:rPr>
                <w:rFonts w:hint="eastAsia" w:ascii="方正仿宋简体" w:hAnsi="宋体" w:eastAsia="方正仿宋简体"/>
                <w:b/>
                <w:color w:val="000000"/>
              </w:rPr>
              <w:br w:type="textWrapping"/>
            </w: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（不同渠道和方式公开相同信息计1条）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　其中：主动公开规范性文件数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　　　　制发规范性文件总数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件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（二）通过不同渠道和方式公开政府信息的情况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1.政府公报公开政府信息数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2.政府网站公开政府信息数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3.政务微博公开政府信息数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4.政务微信公开政府信息数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5.其他方式公开政府信息数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二、回应解读情况（不同方式回应同一热点或舆情计1次）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ind w:firstLine="685"/>
              <w:jc w:val="center"/>
              <w:rPr>
                <w:rFonts w:ascii="方正仿宋简体" w:eastAsia="方正仿宋简体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ind w:firstLine="388" w:firstLineChars="200"/>
              <w:rPr>
                <w:rFonts w:ascii="方正仿宋简体" w:eastAsia="方正仿宋简体"/>
                <w:b/>
                <w:color w:val="000000"/>
              </w:rPr>
            </w:pPr>
            <w:r>
              <w:rPr>
                <w:rFonts w:hint="eastAsia" w:ascii="方正仿宋简体" w:eastAsia="方正仿宋简体" w:cs="Times New Roman"/>
                <w:b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hint="eastAsia" w:ascii="方正仿宋简体" w:eastAsia="方正仿宋简体" w:cs="Times New Roman"/>
                <w:b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hint="eastAsia" w:ascii="方正仿宋简体" w:eastAsia="方正仿宋简体" w:cs="Times New Roman"/>
                <w:b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（二）通过不同渠道和方式回应解读的情况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1.参加或举办新闻发布会总次数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　 其中：主要负责同志参加新闻发布会次数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2.政府网站在线访谈次数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　 其中：主要负责同志参加政府网站在线访谈次数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3.政策解读稿件发布数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篇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4.微博微信回应事件数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5.其他方式回应事件数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三、开通政府信息公开网站（或设立门户网站信息公开专栏）数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（一）市政府部门门户网站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388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（二）县（市、区）政府及其部门门户网站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388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（三）乡镇政府（街道办事处）门户网站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黑体简体" w:hAnsi="宋体" w:eastAsia="方正黑体简体"/>
                <w:b/>
                <w:color w:val="000000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四、设置政府信息查阅点数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388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（一）市政府部门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388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（二）县（市、区）政府及其部门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388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（三）乡镇政府（街道办事处）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五、查阅点接待人数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388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（一）市政府及其部门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388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（二）县（市、区）政府及其部门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388" w:firstLineChars="200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（三）乡镇政府（街道办事处）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/>
                <w:b/>
                <w:color w:val="000000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六、机构建设和保障经费情况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（一）政府信息公开工作专门机构数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（二）从事政府信息公开工作人员数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1.专职人员数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　　　2.兼职人员数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（三）政府信息公开专项经费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万元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宋体" w:eastAsia="方正黑体简体"/>
                <w:b/>
                <w:color w:val="000000"/>
              </w:rPr>
              <w:t>七、政府信息公开会议和培训情况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（一）召开政府信息公开工作会议或专题会议数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（二）举办各类培训班数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　　（三）接受培训人员数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</w:rPr>
              <w:t>人次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b/>
                <w:color w:val="000000"/>
                <w:lang w:val="en-US" w:eastAsia="zh-CN"/>
              </w:rPr>
              <w:t>1</w:t>
            </w:r>
          </w:p>
        </w:tc>
      </w:tr>
    </w:tbl>
    <w:p>
      <w:pPr>
        <w:spacing w:line="590" w:lineRule="exact"/>
        <w:ind w:right="-97" w:rightChars="-50"/>
        <w:rPr>
          <w:rFonts w:ascii="方正仿宋简体" w:eastAsia="方正仿宋简体"/>
          <w:b/>
          <w:sz w:val="24"/>
          <w:szCs w:val="24"/>
        </w:rPr>
      </w:pPr>
      <w:r>
        <w:rPr>
          <w:rFonts w:hint="eastAsia" w:ascii="方正仿宋简体" w:eastAsia="方正仿宋简体"/>
          <w:b/>
          <w:sz w:val="24"/>
          <w:szCs w:val="24"/>
        </w:rPr>
        <w:t>（注：各子栏目数总数要等于总栏目数量）</w:t>
      </w: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7" w:rightChars="-50" w:firstLine="628" w:firstLineChars="200"/>
        <w:rPr>
          <w:rFonts w:ascii="方正仿宋简体" w:eastAsia="方正仿宋简体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AndChars" w:linePitch="312" w:charSpace="-1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E20DA"/>
    <w:rsid w:val="0B0E20DA"/>
    <w:rsid w:val="0EE053F6"/>
    <w:rsid w:val="28964565"/>
    <w:rsid w:val="52D1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2022-03-03T02:43:00Z</dcterms:created>
  <dc:creator>念.</dc:creator>
  <cp:lastModifiedBy>念.</cp:lastModifiedBy>
  <cp:lastPrinted>2022-03-03T06:38:00Z</cp:lastPrinted>
  <dcterms:modified xsi:type="dcterms:W3CDTF">2022-03-07T08:02:14Z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0D14F1C52FDE4BF89E3781A823DDB1A4</vt:lpwstr>
  </property>
</Properties>
</file>