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pacing w:val="0"/>
          <w:sz w:val="44"/>
          <w:szCs w:val="44"/>
        </w:rPr>
      </w:pPr>
      <w:bookmarkStart w:id="0" w:name="_GoBack"/>
      <w:r>
        <w:rPr>
          <w:rFonts w:hint="eastAsia" w:ascii="方正小标宋简体" w:hAnsi="方正小标宋简体" w:eastAsia="方正小标宋简体" w:cs="方正小标宋简体"/>
          <w:b/>
          <w:bCs/>
          <w:spacing w:val="0"/>
          <w:sz w:val="44"/>
          <w:szCs w:val="44"/>
          <w:lang w:val="en-US" w:eastAsia="zh-CN"/>
        </w:rPr>
        <w:t>济宁</w:t>
      </w:r>
      <w:r>
        <w:rPr>
          <w:rFonts w:hint="eastAsia" w:ascii="方正小标宋简体" w:hAnsi="方正小标宋简体" w:eastAsia="方正小标宋简体" w:cs="方正小标宋简体"/>
          <w:b/>
          <w:bCs/>
          <w:spacing w:val="0"/>
          <w:sz w:val="44"/>
          <w:szCs w:val="44"/>
        </w:rPr>
        <w:t>北湖省级旅游度假区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pacing w:val="0"/>
          <w:sz w:val="44"/>
          <w:szCs w:val="44"/>
        </w:rPr>
      </w:pPr>
      <w:r>
        <w:rPr>
          <w:rFonts w:hint="eastAsia" w:ascii="方正小标宋简体" w:hAnsi="方正小标宋简体" w:eastAsia="方正小标宋简体" w:cs="方正小标宋简体"/>
          <w:b/>
          <w:bCs/>
          <w:spacing w:val="0"/>
          <w:sz w:val="44"/>
          <w:szCs w:val="44"/>
        </w:rPr>
        <w:t>关于</w:t>
      </w:r>
      <w:r>
        <w:rPr>
          <w:rFonts w:hint="eastAsia" w:ascii="方正小标宋简体" w:hAnsi="方正小标宋简体" w:eastAsia="方正小标宋简体" w:cs="方正小标宋简体"/>
          <w:b/>
          <w:bCs/>
          <w:spacing w:val="0"/>
          <w:sz w:val="44"/>
          <w:szCs w:val="44"/>
          <w:lang w:val="en-US" w:eastAsia="zh-CN"/>
        </w:rPr>
        <w:t>公开征集</w:t>
      </w:r>
      <w:r>
        <w:rPr>
          <w:rFonts w:hint="eastAsia" w:ascii="方正小标宋简体" w:hAnsi="方正小标宋简体" w:eastAsia="方正小标宋简体" w:cs="方正小标宋简体"/>
          <w:b/>
          <w:bCs/>
          <w:spacing w:val="0"/>
          <w:sz w:val="44"/>
          <w:szCs w:val="44"/>
        </w:rPr>
        <w:t>法律专家库</w:t>
      </w:r>
      <w:r>
        <w:rPr>
          <w:rFonts w:hint="eastAsia" w:ascii="方正小标宋简体" w:hAnsi="方正小标宋简体" w:eastAsia="方正小标宋简体" w:cs="方正小标宋简体"/>
          <w:b/>
          <w:bCs/>
          <w:spacing w:val="0"/>
          <w:sz w:val="44"/>
          <w:szCs w:val="44"/>
          <w:lang w:val="en-US" w:eastAsia="zh-CN"/>
        </w:rPr>
        <w:t>成员</w:t>
      </w:r>
      <w:r>
        <w:rPr>
          <w:rFonts w:hint="eastAsia" w:ascii="方正小标宋简体" w:hAnsi="方正小标宋简体" w:eastAsia="方正小标宋简体" w:cs="方正小标宋简体"/>
          <w:b/>
          <w:bCs/>
          <w:spacing w:val="0"/>
          <w:sz w:val="44"/>
          <w:szCs w:val="44"/>
        </w:rPr>
        <w:t>的公告</w:t>
      </w:r>
    </w:p>
    <w:bookmarkEnd w:id="0"/>
    <w:p/>
    <w:p>
      <w:pPr>
        <w:keepNext w:val="0"/>
        <w:keepLines w:val="0"/>
        <w:pageBreakBefore w:val="0"/>
        <w:widowControl w:val="0"/>
        <w:kinsoku/>
        <w:wordWrap/>
        <w:overflowPunct/>
        <w:topLinePunct w:val="0"/>
        <w:bidi w:val="0"/>
        <w:snapToGrid/>
        <w:spacing w:line="600" w:lineRule="exact"/>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各有关高等院校、科研单位、律师事务所：</w:t>
      </w:r>
    </w:p>
    <w:p>
      <w:pPr>
        <w:keepNext w:val="0"/>
        <w:keepLines w:val="0"/>
        <w:pageBreakBefore w:val="0"/>
        <w:widowControl w:val="0"/>
        <w:kinsoku/>
        <w:wordWrap/>
        <w:overflowPunct/>
        <w:topLinePunct w:val="0"/>
        <w:bidi w:val="0"/>
        <w:snapToGrid/>
        <w:spacing w:line="600" w:lineRule="exact"/>
        <w:ind w:firstLine="642"/>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为全面加强新区法治建设，充分发挥法律专家在法治建设工作中的审查、咨询和服务作用，根据中共济宁市委、济宁市人民政府《关于建立济宁市党政一体法律顾问制度的意见》（</w:t>
      </w:r>
      <w:r>
        <w:rPr>
          <w:rFonts w:hint="eastAsia" w:ascii="方正仿宋简体" w:hAnsi="方正仿宋简体" w:eastAsia="方正仿宋简体" w:cs="方正仿宋简体"/>
          <w:b/>
          <w:bCs/>
          <w:sz w:val="32"/>
          <w:szCs w:val="32"/>
          <w:highlight w:val="none"/>
          <w:lang w:val="en-US" w:eastAsia="zh-CN"/>
        </w:rPr>
        <w:t>济发</w:t>
      </w:r>
      <w:r>
        <w:rPr>
          <w:rFonts w:hint="eastAsia" w:ascii="方正仿宋简体" w:hAnsi="方正仿宋简体" w:eastAsia="方正仿宋简体" w:cs="方正仿宋简体"/>
          <w:b/>
          <w:bCs/>
          <w:sz w:val="32"/>
          <w:szCs w:val="32"/>
          <w:lang w:val="en-US" w:eastAsia="zh-CN"/>
        </w:rPr>
        <w:t>〔2020〕23号）精神和中共济宁市委北湖省级旅度假区工作委员会《关于建立党政一体法律顾问制度的意见》（济北字〔2021〕4号）要求，</w:t>
      </w:r>
      <w:r>
        <w:rPr>
          <w:rFonts w:hint="eastAsia" w:ascii="方正仿宋简体" w:hAnsi="方正仿宋简体" w:eastAsia="方正仿宋简体" w:cs="方正仿宋简体"/>
          <w:b/>
          <w:bCs/>
          <w:color w:val="auto"/>
          <w:sz w:val="32"/>
          <w:szCs w:val="32"/>
          <w:lang w:val="en-US" w:eastAsia="zh-CN"/>
        </w:rPr>
        <w:t>现准备遴选调整充实</w:t>
      </w:r>
      <w:r>
        <w:rPr>
          <w:rFonts w:hint="eastAsia" w:ascii="方正仿宋简体" w:hAnsi="方正仿宋简体" w:eastAsia="方正仿宋简体" w:cs="方正仿宋简体"/>
          <w:b/>
          <w:bCs/>
          <w:sz w:val="32"/>
          <w:szCs w:val="32"/>
          <w:lang w:val="en-US" w:eastAsia="zh-CN"/>
        </w:rPr>
        <w:t>济宁北湖省级旅游度假区法律专家库。现将有关事项公告如下：</w:t>
      </w:r>
    </w:p>
    <w:p>
      <w:pPr>
        <w:keepNext w:val="0"/>
        <w:keepLines w:val="0"/>
        <w:pageBreakBefore w:val="0"/>
        <w:widowControl w:val="0"/>
        <w:kinsoku/>
        <w:wordWrap/>
        <w:overflowPunct/>
        <w:topLinePunct w:val="0"/>
        <w:bidi w:val="0"/>
        <w:snapToGrid/>
        <w:spacing w:line="600" w:lineRule="exact"/>
        <w:ind w:firstLine="642"/>
        <w:textAlignment w:val="auto"/>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一、法律专家库成员入选范围</w:t>
      </w:r>
    </w:p>
    <w:p>
      <w:pPr>
        <w:keepNext w:val="0"/>
        <w:keepLines w:val="0"/>
        <w:pageBreakBefore w:val="0"/>
        <w:widowControl w:val="0"/>
        <w:kinsoku/>
        <w:wordWrap/>
        <w:overflowPunct/>
        <w:topLinePunct w:val="0"/>
        <w:bidi w:val="0"/>
        <w:snapToGrid/>
        <w:spacing w:line="600" w:lineRule="exact"/>
        <w:ind w:firstLine="642"/>
        <w:textAlignment w:val="auto"/>
        <w:rPr>
          <w:rFonts w:hint="default"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各有关高等院校、科研单位及律师事务所等法律咨询服务机构中，从事</w:t>
      </w:r>
      <w:r>
        <w:rPr>
          <w:rFonts w:hint="default" w:ascii="Times New Roman" w:hAnsi="Times New Roman" w:eastAsia="方正仿宋简体" w:cs="Times New Roman"/>
          <w:b/>
          <w:bCs/>
          <w:color w:val="auto"/>
          <w:sz w:val="32"/>
          <w:szCs w:val="32"/>
          <w:lang w:val="zh-CN"/>
        </w:rPr>
        <w:t>宪法、行政法、民商法、经济法、金融法等领域</w:t>
      </w:r>
      <w:r>
        <w:rPr>
          <w:rFonts w:hint="eastAsia" w:ascii="方正仿宋简体" w:hAnsi="方正仿宋简体" w:eastAsia="方正仿宋简体" w:cs="方正仿宋简体"/>
          <w:b/>
          <w:bCs/>
          <w:sz w:val="32"/>
          <w:szCs w:val="32"/>
          <w:lang w:val="en-US" w:eastAsia="zh-CN"/>
        </w:rPr>
        <w:t>法学教学、法律理论研究、社会治理、法律咨询服务的专家学者、法律事务工作者。</w:t>
      </w:r>
    </w:p>
    <w:p>
      <w:pPr>
        <w:keepNext w:val="0"/>
        <w:keepLines w:val="0"/>
        <w:pageBreakBefore w:val="0"/>
        <w:widowControl w:val="0"/>
        <w:kinsoku/>
        <w:wordWrap/>
        <w:overflowPunct/>
        <w:topLinePunct w:val="0"/>
        <w:bidi w:val="0"/>
        <w:snapToGrid/>
        <w:spacing w:line="600" w:lineRule="exact"/>
        <w:ind w:firstLine="642"/>
        <w:textAlignment w:val="auto"/>
        <w:rPr>
          <w:rFonts w:hint="default" w:ascii="方正仿宋简体" w:hAnsi="方正仿宋简体" w:eastAsia="方正仿宋简体" w:cs="方正仿宋简体"/>
          <w:b/>
          <w:bCs/>
          <w:sz w:val="32"/>
          <w:szCs w:val="32"/>
          <w:lang w:val="en-US" w:eastAsia="zh-CN"/>
        </w:rPr>
      </w:pPr>
      <w:r>
        <w:rPr>
          <w:rFonts w:hint="eastAsia" w:ascii="方正黑体简体" w:hAnsi="方正黑体简体" w:eastAsia="方正黑体简体" w:cs="方正黑体简体"/>
          <w:b/>
          <w:bCs/>
          <w:sz w:val="32"/>
          <w:szCs w:val="32"/>
          <w:lang w:val="en-US" w:eastAsia="zh-CN"/>
        </w:rPr>
        <w:t>二、法律专家库成员入选标准</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14"/>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（一）遵守宪法和法律，政治素质高，拥护党的路线、方针和政策，具有良好的职业道德、纪律意识和社会责任感；</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14"/>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（二）受过系统的法律及其他领域专业教育，具有较高的专业理论水平和丰富的实务工作经验，在所从事的教学、科研或者实务工作领域有较大的影响力；</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14"/>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（三）高等院校和科研单位</w:t>
      </w:r>
      <w:r>
        <w:rPr>
          <w:rFonts w:hint="default" w:ascii="Times New Roman" w:hAnsi="Times New Roman" w:eastAsia="方正仿宋简体" w:cs="Times New Roman"/>
          <w:b/>
          <w:bCs/>
          <w:color w:val="auto"/>
          <w:sz w:val="32"/>
          <w:szCs w:val="32"/>
          <w:highlight w:val="none"/>
          <w:lang w:val="en-US" w:eastAsia="zh-CN"/>
        </w:rPr>
        <w:t>的教师</w:t>
      </w:r>
      <w:r>
        <w:rPr>
          <w:rFonts w:hint="default" w:ascii="Times New Roman" w:hAnsi="Times New Roman" w:eastAsia="方正仿宋简体" w:cs="Times New Roman"/>
          <w:b/>
          <w:bCs/>
          <w:color w:val="auto"/>
          <w:sz w:val="32"/>
          <w:szCs w:val="32"/>
          <w:lang w:val="en-US" w:eastAsia="zh-CN"/>
        </w:rPr>
        <w:t>、研究人员，应当具有副高以上职称，</w:t>
      </w:r>
      <w:r>
        <w:rPr>
          <w:rFonts w:hint="eastAsia" w:ascii="方正仿宋简体" w:hAnsi="方正仿宋简体" w:eastAsia="方正仿宋简体" w:cs="方正仿宋简体"/>
          <w:b/>
          <w:bCs/>
          <w:color w:val="auto"/>
          <w:sz w:val="32"/>
          <w:szCs w:val="32"/>
          <w:lang w:val="en-US" w:eastAsia="zh-CN"/>
        </w:rPr>
        <w:t>5年以</w:t>
      </w:r>
      <w:r>
        <w:rPr>
          <w:rFonts w:hint="default" w:ascii="Times New Roman" w:hAnsi="Times New Roman" w:eastAsia="方正仿宋简体" w:cs="Times New Roman"/>
          <w:b/>
          <w:bCs/>
          <w:color w:val="auto"/>
          <w:sz w:val="32"/>
          <w:szCs w:val="32"/>
          <w:lang w:val="en-US" w:eastAsia="zh-CN"/>
        </w:rPr>
        <w:t>上工作经历；律师等法律实务工作者，应当具有法律职业资格证书，</w:t>
      </w:r>
      <w:r>
        <w:rPr>
          <w:rFonts w:hint="eastAsia" w:ascii="方正仿宋简体" w:hAnsi="方正仿宋简体" w:eastAsia="方正仿宋简体" w:cs="方正仿宋简体"/>
          <w:b/>
          <w:bCs/>
          <w:color w:val="auto"/>
          <w:sz w:val="32"/>
          <w:szCs w:val="32"/>
          <w:lang w:val="en-US" w:eastAsia="zh-CN"/>
        </w:rPr>
        <w:t>5年以上工作经历</w:t>
      </w:r>
      <w:r>
        <w:rPr>
          <w:rFonts w:hint="default" w:ascii="Times New Roman" w:hAnsi="Times New Roman" w:eastAsia="方正仿宋简体" w:cs="Times New Roman"/>
          <w:b/>
          <w:bCs/>
          <w:color w:val="auto"/>
          <w:sz w:val="32"/>
          <w:szCs w:val="32"/>
          <w:lang w:val="en-US" w:eastAsia="zh-CN"/>
        </w:rPr>
        <w:t>，办理过具有较大影响的涉法事项；</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14"/>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（四）遵纪守法，未受过</w:t>
      </w:r>
      <w:r>
        <w:rPr>
          <w:rFonts w:hint="eastAsia" w:ascii="Times New Roman" w:hAnsi="Times New Roman" w:eastAsia="方正仿宋简体" w:cs="Times New Roman"/>
          <w:b/>
          <w:bCs/>
          <w:color w:val="auto"/>
          <w:sz w:val="32"/>
          <w:szCs w:val="32"/>
          <w:lang w:val="en-US" w:eastAsia="zh-CN"/>
        </w:rPr>
        <w:t>党纪、</w:t>
      </w:r>
      <w:r>
        <w:rPr>
          <w:rFonts w:hint="default" w:ascii="Times New Roman" w:hAnsi="Times New Roman" w:eastAsia="方正仿宋简体" w:cs="Times New Roman"/>
          <w:b/>
          <w:bCs/>
          <w:color w:val="auto"/>
          <w:sz w:val="32"/>
          <w:szCs w:val="32"/>
          <w:lang w:val="en-US" w:eastAsia="zh-CN"/>
        </w:rPr>
        <w:t>刑事</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行政处罚或者律师协会的行业处分；</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14"/>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（五）熟悉市情、区情、社情、民情和党委政府工作规则，热心社会公共事业</w:t>
      </w:r>
      <w:r>
        <w:rPr>
          <w:rFonts w:hint="eastAsia" w:ascii="Times New Roman" w:hAnsi="Times New Roman" w:eastAsia="方正仿宋简体" w:cs="Times New Roman"/>
          <w:b/>
          <w:bCs/>
          <w:color w:val="auto"/>
          <w:sz w:val="32"/>
          <w:szCs w:val="32"/>
          <w:lang w:val="en-US" w:eastAsia="zh-CN"/>
        </w:rPr>
        <w:t>;</w:t>
      </w:r>
    </w:p>
    <w:p>
      <w:pPr>
        <w:keepNext w:val="0"/>
        <w:keepLines w:val="0"/>
        <w:pageBreakBefore w:val="0"/>
        <w:widowControl w:val="0"/>
        <w:kinsoku/>
        <w:wordWrap/>
        <w:overflowPunct/>
        <w:topLinePunct w:val="0"/>
        <w:bidi w:val="0"/>
        <w:snapToGrid/>
        <w:spacing w:line="600" w:lineRule="exact"/>
        <w:ind w:firstLine="642"/>
        <w:textAlignment w:val="auto"/>
        <w:rPr>
          <w:rFonts w:hint="default"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（六）年龄一般在30周岁以上、60周岁以下，身体健康，具有能够胜任相关工作的身体条件（享受国务院特殊津贴的专家、泰山学者、有突出贡献的中青年专家等国家高层次人才称号的，不受年龄限制）。</w:t>
      </w:r>
    </w:p>
    <w:p>
      <w:pPr>
        <w:keepNext w:val="0"/>
        <w:keepLines w:val="0"/>
        <w:pageBreakBefore w:val="0"/>
        <w:widowControl w:val="0"/>
        <w:kinsoku/>
        <w:wordWrap/>
        <w:overflowPunct/>
        <w:topLinePunct w:val="0"/>
        <w:bidi w:val="0"/>
        <w:snapToGrid/>
        <w:spacing w:line="600" w:lineRule="exact"/>
        <w:ind w:firstLine="642"/>
        <w:textAlignment w:val="auto"/>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三、法律专家库成员入库流程</w:t>
      </w:r>
    </w:p>
    <w:p>
      <w:pPr>
        <w:keepNext w:val="0"/>
        <w:keepLines w:val="0"/>
        <w:pageBreakBefore w:val="0"/>
        <w:widowControl w:val="0"/>
        <w:kinsoku/>
        <w:wordWrap/>
        <w:overflowPunct/>
        <w:topLinePunct w:val="0"/>
        <w:bidi w:val="0"/>
        <w:snapToGrid/>
        <w:spacing w:line="600" w:lineRule="exact"/>
        <w:ind w:firstLine="642"/>
        <w:textAlignment w:val="auto"/>
        <w:rPr>
          <w:rFonts w:hint="default"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法律专家库成员入库，坚持“自愿、公开、公平、公正”的原则，遵循“</w:t>
      </w:r>
      <w:r>
        <w:rPr>
          <w:rFonts w:hint="eastAsia" w:ascii="方正仿宋简体" w:hAnsi="方正仿宋简体" w:eastAsia="方正仿宋简体" w:cs="方正仿宋简体"/>
          <w:b/>
          <w:bCs/>
          <w:color w:val="auto"/>
          <w:sz w:val="32"/>
          <w:szCs w:val="32"/>
          <w:lang w:val="en-US" w:eastAsia="zh-CN"/>
        </w:rPr>
        <w:t>个人</w:t>
      </w:r>
      <w:r>
        <w:rPr>
          <w:rFonts w:hint="eastAsia" w:ascii="方正仿宋简体" w:hAnsi="方正仿宋简体" w:eastAsia="方正仿宋简体" w:cs="方正仿宋简体"/>
          <w:b/>
          <w:bCs/>
          <w:sz w:val="32"/>
          <w:szCs w:val="32"/>
          <w:lang w:val="en-US" w:eastAsia="zh-CN"/>
        </w:rPr>
        <w:t>申请—资格核实—公示—入库”流程办理。</w:t>
      </w:r>
    </w:p>
    <w:p>
      <w:pPr>
        <w:keepNext w:val="0"/>
        <w:keepLines w:val="0"/>
        <w:pageBreakBefore w:val="0"/>
        <w:widowControl w:val="0"/>
        <w:kinsoku/>
        <w:wordWrap/>
        <w:overflowPunct/>
        <w:topLinePunct w:val="0"/>
        <w:bidi w:val="0"/>
        <w:snapToGrid/>
        <w:spacing w:line="600" w:lineRule="exact"/>
        <w:ind w:firstLine="642"/>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（一）</w:t>
      </w:r>
      <w:r>
        <w:rPr>
          <w:rFonts w:hint="eastAsia" w:ascii="方正楷体简体" w:hAnsi="方正楷体简体" w:eastAsia="方正楷体简体" w:cs="方正楷体简体"/>
          <w:b/>
          <w:bCs/>
          <w:color w:val="auto"/>
          <w:sz w:val="32"/>
          <w:szCs w:val="32"/>
          <w:lang w:val="en-US" w:eastAsia="zh-CN"/>
        </w:rPr>
        <w:t>个人</w:t>
      </w:r>
      <w:r>
        <w:rPr>
          <w:rFonts w:hint="eastAsia" w:ascii="方正楷体简体" w:hAnsi="方正楷体简体" w:eastAsia="方正楷体简体" w:cs="方正楷体简体"/>
          <w:b/>
          <w:bCs/>
          <w:sz w:val="32"/>
          <w:szCs w:val="32"/>
          <w:lang w:val="en-US" w:eastAsia="zh-CN"/>
        </w:rPr>
        <w:t>申请</w:t>
      </w:r>
    </w:p>
    <w:p>
      <w:pPr>
        <w:keepNext w:val="0"/>
        <w:keepLines w:val="0"/>
        <w:pageBreakBefore w:val="0"/>
        <w:widowControl w:val="0"/>
        <w:kinsoku/>
        <w:wordWrap/>
        <w:overflowPunct/>
        <w:topLinePunct w:val="0"/>
        <w:bidi w:val="0"/>
        <w:snapToGrid/>
        <w:spacing w:line="600" w:lineRule="exact"/>
        <w:ind w:firstLine="642"/>
        <w:textAlignment w:val="auto"/>
        <w:rPr>
          <w:rFonts w:hint="default"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color w:val="auto"/>
          <w:sz w:val="32"/>
          <w:szCs w:val="32"/>
          <w:lang w:val="en-US" w:eastAsia="zh-CN"/>
        </w:rPr>
        <w:t>申请人如实填制</w:t>
      </w:r>
      <w:r>
        <w:rPr>
          <w:rFonts w:hint="eastAsia" w:ascii="方正仿宋简体" w:hAnsi="方正仿宋简体" w:eastAsia="方正仿宋简体" w:cs="方正仿宋简体"/>
          <w:b/>
          <w:bCs/>
          <w:sz w:val="32"/>
          <w:szCs w:val="32"/>
          <w:lang w:val="en-US" w:eastAsia="zh-CN"/>
        </w:rPr>
        <w:t>《济宁北湖省级旅游度假区法律专家库入库报名表》，</w:t>
      </w:r>
      <w:r>
        <w:rPr>
          <w:rFonts w:hint="eastAsia" w:ascii="方正仿宋简体" w:hAnsi="方正仿宋简体" w:eastAsia="方正仿宋简体" w:cs="方正仿宋简体"/>
          <w:b/>
          <w:bCs/>
          <w:color w:val="auto"/>
          <w:sz w:val="32"/>
          <w:szCs w:val="32"/>
          <w:lang w:val="en-US" w:eastAsia="zh-CN"/>
        </w:rPr>
        <w:t>并插入</w:t>
      </w:r>
      <w:r>
        <w:rPr>
          <w:rFonts w:hint="eastAsia" w:ascii="方正仿宋简体" w:hAnsi="方正仿宋简体" w:eastAsia="方正仿宋简体" w:cs="方正仿宋简体"/>
          <w:b/>
          <w:bCs/>
          <w:sz w:val="32"/>
          <w:szCs w:val="32"/>
          <w:lang w:val="en-US" w:eastAsia="zh-CN"/>
        </w:rPr>
        <w:t>1寸近期免冠证件照片，由所在单位出具意见，并加盖单位公章；签署《报名承诺书》。同时，申请人需提供身份证、学历、履历、职称证书和能够证明符合入库条件的其他资料、研究成果等。</w:t>
      </w:r>
    </w:p>
    <w:p>
      <w:pPr>
        <w:keepNext w:val="0"/>
        <w:keepLines w:val="0"/>
        <w:pageBreakBefore w:val="0"/>
        <w:widowControl w:val="0"/>
        <w:kinsoku/>
        <w:wordWrap/>
        <w:overflowPunct/>
        <w:topLinePunct w:val="0"/>
        <w:bidi w:val="0"/>
        <w:snapToGrid/>
        <w:spacing w:line="600" w:lineRule="exact"/>
        <w:ind w:firstLine="642"/>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申请时间截止至</w:t>
      </w:r>
      <w:r>
        <w:rPr>
          <w:rFonts w:hint="eastAsia" w:ascii="方正仿宋简体" w:hAnsi="方正仿宋简体" w:eastAsia="方正仿宋简体" w:cs="方正仿宋简体"/>
          <w:b/>
          <w:bCs/>
          <w:color w:val="auto"/>
          <w:sz w:val="32"/>
          <w:szCs w:val="32"/>
          <w:lang w:val="en-US" w:eastAsia="zh-CN"/>
        </w:rPr>
        <w:t>2023年1月13日</w:t>
      </w:r>
      <w:r>
        <w:rPr>
          <w:rFonts w:hint="eastAsia" w:ascii="方正仿宋简体" w:hAnsi="方正仿宋简体" w:eastAsia="方正仿宋简体" w:cs="方正仿宋简体"/>
          <w:b/>
          <w:bCs/>
          <w:sz w:val="32"/>
          <w:szCs w:val="32"/>
          <w:lang w:val="en-US" w:eastAsia="zh-CN"/>
        </w:rPr>
        <w:t>（以电子邮件收到时间为准）。</w:t>
      </w:r>
    </w:p>
    <w:p>
      <w:pPr>
        <w:keepNext w:val="0"/>
        <w:keepLines w:val="0"/>
        <w:pageBreakBefore w:val="0"/>
        <w:widowControl w:val="0"/>
        <w:kinsoku/>
        <w:wordWrap/>
        <w:overflowPunct/>
        <w:topLinePunct w:val="0"/>
        <w:bidi w:val="0"/>
        <w:snapToGrid/>
        <w:spacing w:line="600" w:lineRule="exact"/>
        <w:ind w:firstLine="642"/>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由于疫情影响，申请人无需提供任何纸质资料，请将相关材料一并扫描为</w:t>
      </w:r>
      <w:r>
        <w:rPr>
          <w:rFonts w:hint="eastAsia" w:ascii="方正仿宋简体" w:hAnsi="方正仿宋简体" w:eastAsia="方正仿宋简体" w:cs="方正仿宋简体"/>
          <w:b/>
          <w:bCs/>
          <w:sz w:val="32"/>
          <w:szCs w:val="32"/>
          <w:lang w:val="en-US" w:eastAsia="zh-CN"/>
        </w:rPr>
        <w:fldChar w:fldCharType="begin"/>
      </w:r>
      <w:r>
        <w:rPr>
          <w:rFonts w:hint="eastAsia" w:ascii="方正仿宋简体" w:hAnsi="方正仿宋简体" w:eastAsia="方正仿宋简体" w:cs="方正仿宋简体"/>
          <w:b/>
          <w:bCs/>
          <w:sz w:val="32"/>
          <w:szCs w:val="32"/>
          <w:lang w:val="en-US" w:eastAsia="zh-CN"/>
        </w:rPr>
        <w:instrText xml:space="preserve"> HYPERLINK "mailto:272000；通过电子邮件方式将PDF文档发送至济宁北湖省级旅游度假区政法委员会法制办公室公务邮箱tbhdzbfzb@ji.shandong.cn" </w:instrText>
      </w:r>
      <w:r>
        <w:rPr>
          <w:rFonts w:hint="eastAsia" w:ascii="方正仿宋简体" w:hAnsi="方正仿宋简体" w:eastAsia="方正仿宋简体" w:cs="方正仿宋简体"/>
          <w:b/>
          <w:bCs/>
          <w:sz w:val="32"/>
          <w:szCs w:val="32"/>
          <w:lang w:val="en-US" w:eastAsia="zh-CN"/>
        </w:rPr>
        <w:fldChar w:fldCharType="separate"/>
      </w:r>
      <w:r>
        <w:rPr>
          <w:rFonts w:hint="eastAsia" w:ascii="方正仿宋简体" w:hAnsi="方正仿宋简体" w:eastAsia="方正仿宋简体" w:cs="方正仿宋简体"/>
          <w:b/>
          <w:bCs/>
          <w:sz w:val="32"/>
          <w:szCs w:val="32"/>
          <w:lang w:val="en-US" w:eastAsia="zh-CN"/>
        </w:rPr>
        <w:t>PDF文档，通过电子邮件发送至济宁北湖省级旅游度假区司法局公务邮箱</w:t>
      </w:r>
      <w:r>
        <w:rPr>
          <w:rFonts w:hint="eastAsia" w:ascii="方正仿宋简体" w:hAnsi="方正仿宋简体" w:eastAsia="方正仿宋简体" w:cs="方正仿宋简体"/>
          <w:b/>
          <w:bCs/>
          <w:sz w:val="32"/>
          <w:szCs w:val="32"/>
          <w:lang w:val="en-US" w:eastAsia="zh-CN"/>
        </w:rPr>
        <w:fldChar w:fldCharType="end"/>
      </w:r>
      <w:r>
        <w:rPr>
          <w:rFonts w:hint="eastAsia" w:ascii="方正仿宋简体" w:hAnsi="方正仿宋简体" w:eastAsia="方正仿宋简体" w:cs="方正仿宋简体"/>
          <w:b/>
          <w:bCs/>
          <w:sz w:val="32"/>
          <w:szCs w:val="32"/>
          <w:lang w:val="en-US" w:eastAsia="zh-CN"/>
        </w:rPr>
        <w:t>。联系人：张晓彤。联系电话：3297188，邮箱地址：tbhdzbfzb@ji.shandong.cn。</w:t>
      </w:r>
    </w:p>
    <w:p>
      <w:pPr>
        <w:keepNext w:val="0"/>
        <w:keepLines w:val="0"/>
        <w:pageBreakBefore w:val="0"/>
        <w:widowControl w:val="0"/>
        <w:kinsoku/>
        <w:wordWrap/>
        <w:overflowPunct/>
        <w:topLinePunct w:val="0"/>
        <w:bidi w:val="0"/>
        <w:snapToGrid/>
        <w:spacing w:line="600" w:lineRule="exact"/>
        <w:ind w:firstLine="642"/>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（二）资格审核</w:t>
      </w:r>
    </w:p>
    <w:p>
      <w:pPr>
        <w:keepNext w:val="0"/>
        <w:keepLines w:val="0"/>
        <w:pageBreakBefore w:val="0"/>
        <w:widowControl w:val="0"/>
        <w:kinsoku/>
        <w:wordWrap/>
        <w:overflowPunct/>
        <w:topLinePunct w:val="0"/>
        <w:bidi w:val="0"/>
        <w:snapToGrid/>
        <w:spacing w:line="600" w:lineRule="exact"/>
        <w:ind w:firstLine="642"/>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济宁北湖省级旅游度假区司法局根据申请人的学历、履历、专业特长、在相关专业领域的影响等，并综合考虑专家库成员的年龄结构、专业和行业比例等因素，确定拟入库专家名单。</w:t>
      </w:r>
    </w:p>
    <w:p>
      <w:pPr>
        <w:keepNext w:val="0"/>
        <w:keepLines w:val="0"/>
        <w:pageBreakBefore w:val="0"/>
        <w:widowControl w:val="0"/>
        <w:kinsoku/>
        <w:wordWrap/>
        <w:overflowPunct/>
        <w:topLinePunct w:val="0"/>
        <w:bidi w:val="0"/>
        <w:snapToGrid/>
        <w:spacing w:line="600" w:lineRule="exact"/>
        <w:ind w:firstLine="642"/>
        <w:textAlignment w:val="auto"/>
        <w:rPr>
          <w:rFonts w:hint="default"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（三）公示</w:t>
      </w:r>
    </w:p>
    <w:p>
      <w:pPr>
        <w:keepNext w:val="0"/>
        <w:keepLines w:val="0"/>
        <w:pageBreakBefore w:val="0"/>
        <w:widowControl w:val="0"/>
        <w:kinsoku/>
        <w:wordWrap/>
        <w:overflowPunct/>
        <w:topLinePunct w:val="0"/>
        <w:bidi w:val="0"/>
        <w:snapToGrid/>
        <w:spacing w:line="600" w:lineRule="exact"/>
        <w:ind w:firstLine="642"/>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济宁北湖省级旅游度假区司法局将通过济宁北湖省级旅游度假区门户网站公开发布拟入库专家名单，公示期为7天。</w:t>
      </w:r>
    </w:p>
    <w:p>
      <w:pPr>
        <w:keepNext w:val="0"/>
        <w:keepLines w:val="0"/>
        <w:pageBreakBefore w:val="0"/>
        <w:widowControl w:val="0"/>
        <w:kinsoku/>
        <w:wordWrap/>
        <w:overflowPunct/>
        <w:topLinePunct w:val="0"/>
        <w:bidi w:val="0"/>
        <w:snapToGrid/>
        <w:spacing w:line="600" w:lineRule="exact"/>
        <w:ind w:firstLine="642"/>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（四）入库</w:t>
      </w:r>
    </w:p>
    <w:p>
      <w:pPr>
        <w:keepNext w:val="0"/>
        <w:keepLines w:val="0"/>
        <w:pageBreakBefore w:val="0"/>
        <w:widowControl w:val="0"/>
        <w:kinsoku/>
        <w:wordWrap/>
        <w:overflowPunct/>
        <w:topLinePunct w:val="0"/>
        <w:bidi w:val="0"/>
        <w:snapToGrid/>
        <w:spacing w:line="600" w:lineRule="exact"/>
        <w:ind w:firstLine="642"/>
        <w:textAlignment w:val="auto"/>
        <w:rPr>
          <w:rFonts w:hint="default"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公示期满，无异议的，济宁北湖省级旅游度假区司法局将通过济宁北湖省级旅游度假区门户网站向社会公开发布济宁北湖省级旅游度假区法律专家库成员名单。</w:t>
      </w:r>
    </w:p>
    <w:p>
      <w:pPr>
        <w:keepNext w:val="0"/>
        <w:keepLines w:val="0"/>
        <w:pageBreakBefore w:val="0"/>
        <w:widowControl w:val="0"/>
        <w:kinsoku/>
        <w:wordWrap/>
        <w:overflowPunct/>
        <w:topLinePunct w:val="0"/>
        <w:bidi w:val="0"/>
        <w:snapToGrid/>
        <w:spacing w:line="600" w:lineRule="exact"/>
        <w:ind w:firstLine="642"/>
        <w:textAlignment w:val="auto"/>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四、其他事项</w:t>
      </w:r>
    </w:p>
    <w:p>
      <w:pPr>
        <w:keepNext w:val="0"/>
        <w:keepLines w:val="0"/>
        <w:pageBreakBefore w:val="0"/>
        <w:widowControl w:val="0"/>
        <w:kinsoku/>
        <w:wordWrap/>
        <w:overflowPunct/>
        <w:topLinePunct w:val="0"/>
        <w:bidi w:val="0"/>
        <w:snapToGrid/>
        <w:spacing w:line="600" w:lineRule="exact"/>
        <w:ind w:firstLine="642"/>
        <w:textAlignment w:val="auto"/>
        <w:rPr>
          <w:rFonts w:hint="default"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（一）济宁北湖省级旅游度假区法律专家库成员的征集坚持“公开、竞争、择优”的原则，严格按照有关规定实施，确保公平公正。申请人对所提交材料的真实性、完整性、准确性负责，严禁弄虚作假。</w:t>
      </w:r>
    </w:p>
    <w:p>
      <w:pPr>
        <w:keepNext w:val="0"/>
        <w:keepLines w:val="0"/>
        <w:pageBreakBefore w:val="0"/>
        <w:widowControl w:val="0"/>
        <w:kinsoku/>
        <w:wordWrap/>
        <w:overflowPunct/>
        <w:topLinePunct w:val="0"/>
        <w:bidi w:val="0"/>
        <w:snapToGrid/>
        <w:spacing w:line="600" w:lineRule="exact"/>
        <w:ind w:firstLine="642"/>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（二）济宁北湖省级旅游度假区法律专家库实行动态管理，原则上每三年组织一次评审复核，根据评审情况进行专家库更新。对通过评审的新申请人员进行增补；对未通过评审复核的法律专家库成员进行退库。</w:t>
      </w:r>
    </w:p>
    <w:p>
      <w:pPr>
        <w:keepNext w:val="0"/>
        <w:keepLines w:val="0"/>
        <w:pageBreakBefore w:val="0"/>
        <w:widowControl w:val="0"/>
        <w:kinsoku/>
        <w:wordWrap/>
        <w:overflowPunct/>
        <w:topLinePunct w:val="0"/>
        <w:bidi w:val="0"/>
        <w:snapToGrid/>
        <w:spacing w:line="600" w:lineRule="exact"/>
        <w:ind w:firstLine="642"/>
        <w:textAlignment w:val="auto"/>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kinsoku/>
        <w:wordWrap/>
        <w:overflowPunct/>
        <w:topLinePunct w:val="0"/>
        <w:bidi w:val="0"/>
        <w:snapToGrid/>
        <w:spacing w:line="600" w:lineRule="exact"/>
        <w:ind w:firstLine="642"/>
        <w:jc w:val="both"/>
        <w:textAlignment w:val="auto"/>
        <w:rPr>
          <w:rFonts w:hint="default"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附件：1.</w:t>
      </w:r>
      <w:r>
        <w:rPr>
          <w:rFonts w:hint="eastAsia" w:ascii="方正仿宋简体" w:hAnsi="方正仿宋简体" w:eastAsia="方正仿宋简体" w:cs="方正仿宋简体"/>
          <w:b/>
          <w:bCs/>
          <w:spacing w:val="-11"/>
          <w:sz w:val="32"/>
          <w:szCs w:val="32"/>
          <w:lang w:val="en-US" w:eastAsia="zh-CN"/>
        </w:rPr>
        <w:t>济宁北湖省级旅游度假区法律专家库入库报名表</w:t>
      </w:r>
    </w:p>
    <w:p>
      <w:pPr>
        <w:keepNext w:val="0"/>
        <w:keepLines w:val="0"/>
        <w:pageBreakBefore w:val="0"/>
        <w:widowControl w:val="0"/>
        <w:kinsoku/>
        <w:wordWrap/>
        <w:overflowPunct/>
        <w:topLinePunct w:val="0"/>
        <w:bidi w:val="0"/>
        <w:snapToGrid/>
        <w:spacing w:line="600" w:lineRule="exact"/>
        <w:ind w:firstLine="642"/>
        <w:jc w:val="both"/>
        <w:textAlignment w:val="auto"/>
        <w:rPr>
          <w:rFonts w:hint="default"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 xml:space="preserve">      2.报名承诺书</w:t>
      </w:r>
    </w:p>
    <w:p>
      <w:pPr>
        <w:keepNext w:val="0"/>
        <w:keepLines w:val="0"/>
        <w:pageBreakBefore w:val="0"/>
        <w:widowControl w:val="0"/>
        <w:kinsoku/>
        <w:wordWrap/>
        <w:overflowPunct/>
        <w:topLinePunct w:val="0"/>
        <w:bidi w:val="0"/>
        <w:snapToGrid/>
        <w:spacing w:line="600" w:lineRule="exact"/>
        <w:ind w:firstLine="642"/>
        <w:jc w:val="right"/>
        <w:textAlignment w:val="auto"/>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kinsoku/>
        <w:wordWrap/>
        <w:overflowPunct/>
        <w:topLinePunct w:val="0"/>
        <w:bidi w:val="0"/>
        <w:snapToGrid/>
        <w:spacing w:line="600" w:lineRule="exact"/>
        <w:ind w:firstLine="642"/>
        <w:jc w:val="right"/>
        <w:textAlignment w:val="auto"/>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kinsoku/>
        <w:wordWrap/>
        <w:overflowPunct/>
        <w:topLinePunct w:val="0"/>
        <w:bidi w:val="0"/>
        <w:snapToGrid/>
        <w:spacing w:line="600" w:lineRule="exact"/>
        <w:ind w:firstLine="642"/>
        <w:jc w:val="right"/>
        <w:textAlignment w:val="auto"/>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kinsoku/>
        <w:wordWrap/>
        <w:overflowPunct/>
        <w:topLinePunct w:val="0"/>
        <w:bidi w:val="0"/>
        <w:snapToGrid/>
        <w:spacing w:line="600" w:lineRule="exact"/>
        <w:ind w:firstLine="642"/>
        <w:jc w:val="right"/>
        <w:textAlignment w:val="auto"/>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kinsoku/>
        <w:wordWrap/>
        <w:overflowPunct/>
        <w:topLinePunct w:val="0"/>
        <w:bidi w:val="0"/>
        <w:snapToGrid/>
        <w:spacing w:line="600" w:lineRule="exact"/>
        <w:ind w:firstLine="642"/>
        <w:jc w:val="right"/>
        <w:textAlignment w:val="auto"/>
        <w:rPr>
          <w:rFonts w:hint="default"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济宁北湖省级旅游度假区司法局</w:t>
      </w:r>
    </w:p>
    <w:p>
      <w:pPr>
        <w:keepNext w:val="0"/>
        <w:keepLines w:val="0"/>
        <w:pageBreakBefore w:val="0"/>
        <w:widowControl w:val="0"/>
        <w:kinsoku/>
        <w:wordWrap/>
        <w:overflowPunct/>
        <w:topLinePunct w:val="0"/>
        <w:bidi w:val="0"/>
        <w:snapToGrid/>
        <w:spacing w:line="600" w:lineRule="exact"/>
        <w:ind w:firstLine="4819" w:firstLineChars="1500"/>
        <w:textAlignment w:val="auto"/>
        <w:rPr>
          <w:rFonts w:hint="default"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2023年1月4日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lMTY4ODIxZWYyOGQzYzQ2ZWMxYjM2OWVmZDNmOTIifQ=="/>
  </w:docVars>
  <w:rsids>
    <w:rsidRoot w:val="00000000"/>
    <w:rsid w:val="089B0FB9"/>
    <w:rsid w:val="0C7D333E"/>
    <w:rsid w:val="10405C97"/>
    <w:rsid w:val="10F86E1A"/>
    <w:rsid w:val="120E5A3E"/>
    <w:rsid w:val="12E70C96"/>
    <w:rsid w:val="1D2E78C8"/>
    <w:rsid w:val="27B57317"/>
    <w:rsid w:val="2D1311B6"/>
    <w:rsid w:val="2D977C99"/>
    <w:rsid w:val="31D52EE8"/>
    <w:rsid w:val="31F97D80"/>
    <w:rsid w:val="34D36AC9"/>
    <w:rsid w:val="36D645A9"/>
    <w:rsid w:val="3EC6348A"/>
    <w:rsid w:val="40A55DCD"/>
    <w:rsid w:val="43DB5537"/>
    <w:rsid w:val="45431E5D"/>
    <w:rsid w:val="47D6329E"/>
    <w:rsid w:val="4F0002F6"/>
    <w:rsid w:val="4F1A2B57"/>
    <w:rsid w:val="4F7C7150"/>
    <w:rsid w:val="52AF1CCA"/>
    <w:rsid w:val="56E5302D"/>
    <w:rsid w:val="5B917D3C"/>
    <w:rsid w:val="5DD20B2F"/>
    <w:rsid w:val="5E305F98"/>
    <w:rsid w:val="5F842E8B"/>
    <w:rsid w:val="63BA6ABF"/>
    <w:rsid w:val="64016433"/>
    <w:rsid w:val="65C44899"/>
    <w:rsid w:val="66ED2287"/>
    <w:rsid w:val="67445439"/>
    <w:rsid w:val="75533019"/>
    <w:rsid w:val="77880751"/>
    <w:rsid w:val="78310D6D"/>
    <w:rsid w:val="783E534C"/>
    <w:rsid w:val="78CB1103"/>
    <w:rsid w:val="7DA16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1466</Words>
  <Characters>1515</Characters>
  <Lines>0</Lines>
  <Paragraphs>0</Paragraphs>
  <TotalTime>2</TotalTime>
  <ScaleCrop>false</ScaleCrop>
  <LinksUpToDate>false</LinksUpToDate>
  <CharactersWithSpaces>1521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2021-01-04T00:37:00Z</dcterms:created>
  <dc:creator>dell</dc:creator>
  <cp:lastModifiedBy>风声</cp:lastModifiedBy>
  <cp:lastPrinted>2021-03-02T02:27:00Z</cp:lastPrinted>
  <dcterms:modified xsi:type="dcterms:W3CDTF">2023-01-04T09:10:54Z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KSOSaveFontToCloudKey">
    <vt:lpwstr>465374991_cloud</vt:lpwstr>
  </property>
  <property fmtid="{D5CDD505-2E9C-101B-9397-08002B2CF9AE}" pid="4" name="ICV">
    <vt:lpwstr>5180E41ED0C5487F825F04F506DC6626</vt:lpwstr>
  </property>
</Properties>
</file>