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2023年济宁自然资源和规划局北湖分局 “双随机” </w:t>
      </w:r>
      <w:r>
        <w:rPr>
          <w:rFonts w:hint="eastAsia"/>
          <w:b/>
          <w:sz w:val="44"/>
          <w:szCs w:val="44"/>
          <w:lang w:eastAsia="zh-CN"/>
        </w:rPr>
        <w:t>监管对象</w:t>
      </w:r>
      <w:r>
        <w:rPr>
          <w:rFonts w:hint="eastAsia"/>
          <w:b/>
          <w:sz w:val="44"/>
          <w:szCs w:val="44"/>
        </w:rPr>
        <w:t>名录库</w:t>
      </w:r>
    </w:p>
    <w:p>
      <w:pPr>
        <w:rPr>
          <w:rFonts w:hint="eastAsia"/>
          <w:lang w:eastAsia="zh-CN"/>
        </w:rPr>
      </w:pPr>
    </w:p>
    <w:p>
      <w:r>
        <w:rPr>
          <w:rFonts w:hint="eastAsia"/>
          <w:lang w:eastAsia="zh-CN"/>
        </w:rPr>
        <w:t>单位：济宁自然资源和规划局北湖分局</w:t>
      </w:r>
      <w:r>
        <w:rPr>
          <w:rFonts w:hint="eastAsia"/>
        </w:rPr>
        <w:t xml:space="preserve">                                      </w:t>
      </w:r>
    </w:p>
    <w:tbl>
      <w:tblPr>
        <w:tblStyle w:val="5"/>
        <w:tblpPr w:leftFromText="180" w:rightFromText="180" w:vertAnchor="text" w:horzAnchor="page" w:tblpX="1687" w:tblpY="172"/>
        <w:tblOverlap w:val="never"/>
        <w:tblW w:w="90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275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27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监管对象信息</w:t>
            </w:r>
          </w:p>
        </w:tc>
        <w:tc>
          <w:tcPr>
            <w:tcW w:w="3670" w:type="dxa"/>
            <w:vAlign w:val="center"/>
          </w:tcPr>
          <w:p>
            <w:pPr>
              <w:bidi w:val="0"/>
              <w:jc w:val="center"/>
            </w:pPr>
            <w:r>
              <w:rPr>
                <w:rFonts w:hint="eastAsia"/>
                <w:b/>
                <w:szCs w:val="21"/>
                <w:lang w:val="en-US" w:eastAsia="zh-CN"/>
              </w:rPr>
              <w:t>统一社会信用代码/注册号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山东唯道地理信息咨询有限公司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91370811MA3URMAC9H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山东宝蕴图书有限公司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91370800MA3MLCNF9K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山东新华书店集团有限公司济宁一中校园书店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91370800MACL325B1F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济宁尘星图书文化有限公司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91370800MACMCNFP70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山东能源集团有限公司济宁三号分公司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91370800614077563H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山东南阳湖市政园林有限公司</w:t>
            </w:r>
          </w:p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91370800688265815R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69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</w:t>
            </w:r>
          </w:p>
        </w:tc>
        <w:tc>
          <w:tcPr>
            <w:tcW w:w="4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济宁北湖省级旅游度假区熙宝园动物园管理中心</w:t>
            </w:r>
          </w:p>
        </w:tc>
        <w:tc>
          <w:tcPr>
            <w:tcW w:w="3670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91370800MACDXX8L3A</w:t>
            </w:r>
          </w:p>
        </w:tc>
      </w:tr>
    </w:tbl>
    <w:p>
      <w:pPr>
        <w:rPr>
          <w:rFonts w:ascii="仿宋_GB2312" w:eastAsia="仿宋_GB2312"/>
          <w:sz w:val="15"/>
          <w:szCs w:val="15"/>
        </w:rPr>
      </w:pPr>
      <w:bookmarkStart w:id="0" w:name="_GoBack"/>
      <w:bookmarkEnd w:id="0"/>
    </w:p>
    <w:sectPr>
      <w:pgSz w:w="16838" w:h="11906" w:orient="landscape"/>
      <w:pgMar w:top="1361" w:right="1440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ZTc0NDAxMjk5MWFmNmUzY2U0MWQ0MWE0NDU1OTcifQ=="/>
  </w:docVars>
  <w:rsids>
    <w:rsidRoot w:val="00E14D03"/>
    <w:rsid w:val="00026582"/>
    <w:rsid w:val="0006300E"/>
    <w:rsid w:val="00242693"/>
    <w:rsid w:val="00252936"/>
    <w:rsid w:val="00314C41"/>
    <w:rsid w:val="007C185F"/>
    <w:rsid w:val="00C012A2"/>
    <w:rsid w:val="00E0247C"/>
    <w:rsid w:val="00E14D03"/>
    <w:rsid w:val="00ED03B0"/>
    <w:rsid w:val="00F76563"/>
    <w:rsid w:val="0B8430F8"/>
    <w:rsid w:val="0D892697"/>
    <w:rsid w:val="25194FEE"/>
    <w:rsid w:val="6DB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314</Characters>
  <Lines>8</Lines>
  <Paragraphs>2</Paragraphs>
  <TotalTime>1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2018-08-08T03:22:00Z</dcterms:created>
  <dc:creator>fyukmyu</dc:creator>
  <cp:lastModifiedBy>Administrator</cp:lastModifiedBy>
  <cp:lastPrinted>2018-08-08T04:34:00Z</cp:lastPrinted>
  <dcterms:modified xsi:type="dcterms:W3CDTF">2023-11-10T08:35:00Z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6192FCD949E94DF5A60349742C485546_12</vt:lpwstr>
  </property>
</Properties>
</file>