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济宁北湖省级旅游度假区综合行政执法大队</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3</w:t>
      </w:r>
      <w:r>
        <w:rPr>
          <w:rFonts w:hint="eastAsia" w:ascii="方正小标宋简体" w:eastAsia="方正小标宋简体"/>
          <w:b/>
          <w:color w:val="000000"/>
          <w:sz w:val="44"/>
          <w:szCs w:val="44"/>
        </w:rPr>
        <w:t>年政府信息公开</w:t>
      </w: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济宁北湖省级旅游度假区综合行政执法大队</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bookmarkStart w:id="0" w:name="_GoBack"/>
      <w:bookmarkEnd w:id="0"/>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w:t>
      </w:r>
      <w:r>
        <w:rPr>
          <w:rFonts w:hint="eastAsia" w:ascii="方正仿宋简体" w:eastAsia="方正仿宋简体"/>
          <w:b/>
          <w:color w:val="000000"/>
          <w:sz w:val="32"/>
          <w:szCs w:val="32"/>
          <w:lang w:val="en-US" w:eastAsia="zh-CN"/>
        </w:rPr>
        <w:t>3</w:t>
      </w:r>
      <w:r>
        <w:rPr>
          <w:rFonts w:hint="eastAsia" w:ascii="方正仿宋简体" w:eastAsia="方正仿宋简体"/>
          <w:b/>
          <w:color w:val="000000"/>
          <w:sz w:val="32"/>
          <w:szCs w:val="32"/>
        </w:rPr>
        <w:t>年1月1日起至202</w:t>
      </w:r>
      <w:r>
        <w:rPr>
          <w:rFonts w:hint="eastAsia" w:ascii="方正仿宋简体" w:eastAsia="方正仿宋简体"/>
          <w:b/>
          <w:color w:val="000000"/>
          <w:sz w:val="32"/>
          <w:szCs w:val="32"/>
          <w:lang w:val="en-US" w:eastAsia="zh-CN"/>
        </w:rPr>
        <w:t>3</w:t>
      </w:r>
      <w:r>
        <w:rPr>
          <w:rFonts w:hint="eastAsia" w:ascii="方正仿宋简体" w:eastAsia="方正仿宋简体"/>
          <w:b/>
          <w:color w:val="000000"/>
          <w:sz w:val="32"/>
          <w:szCs w:val="32"/>
        </w:rPr>
        <w:t>年12月31日止。本报告电子版可在“中国·济宁”政府门户网站（http://bhdjq.jining.gov.cn/）查阅或下载。如对本报告有疑问，请与</w:t>
      </w:r>
      <w:r>
        <w:rPr>
          <w:rFonts w:hint="eastAsia" w:ascii="方正仿宋简体" w:eastAsia="方正仿宋简体"/>
          <w:b/>
          <w:color w:val="000000"/>
          <w:sz w:val="32"/>
          <w:szCs w:val="32"/>
          <w:lang w:val="en-US" w:eastAsia="zh-CN"/>
        </w:rPr>
        <w:t>济宁市城市管理综合执法局北湖新区分局</w:t>
      </w:r>
      <w:r>
        <w:rPr>
          <w:rFonts w:hint="eastAsia" w:ascii="方正仿宋简体" w:eastAsia="方正仿宋简体"/>
          <w:b/>
          <w:color w:val="000000"/>
          <w:sz w:val="32"/>
          <w:szCs w:val="32"/>
        </w:rPr>
        <w:t>联系（地址：</w:t>
      </w:r>
      <w:r>
        <w:rPr>
          <w:rStyle w:val="6"/>
          <w:rFonts w:ascii="方正仿宋简体" w:hAnsi="方正仿宋简体" w:eastAsia="方正仿宋简体" w:cs="方正仿宋简体"/>
          <w:i w:val="0"/>
          <w:iCs w:val="0"/>
          <w:caps w:val="0"/>
          <w:color w:val="333333"/>
          <w:spacing w:val="0"/>
          <w:sz w:val="31"/>
          <w:szCs w:val="31"/>
        </w:rPr>
        <w:t>山东省济宁市太白湖新区许庄街道公主路</w:t>
      </w:r>
      <w:r>
        <w:rPr>
          <w:rStyle w:val="6"/>
          <w:rFonts w:hint="eastAsia" w:ascii="方正仿宋简体" w:hAnsi="方正仿宋简体" w:eastAsia="方正仿宋简体" w:cs="方正仿宋简体"/>
          <w:i w:val="0"/>
          <w:iCs w:val="0"/>
          <w:caps w:val="0"/>
          <w:color w:val="333333"/>
          <w:spacing w:val="0"/>
          <w:sz w:val="31"/>
          <w:szCs w:val="31"/>
        </w:rPr>
        <w:t>5号</w:t>
      </w:r>
      <w:r>
        <w:rPr>
          <w:rFonts w:hint="eastAsia" w:ascii="方正仿宋简体" w:eastAsia="方正仿宋简体"/>
          <w:b/>
          <w:color w:val="000000"/>
          <w:sz w:val="32"/>
          <w:szCs w:val="32"/>
        </w:rPr>
        <w:t>，联系电话：0537—</w:t>
      </w:r>
      <w:r>
        <w:rPr>
          <w:rStyle w:val="6"/>
          <w:rFonts w:ascii="方正仿宋简体" w:hAnsi="方正仿宋简体" w:eastAsia="方正仿宋简体" w:cs="方正仿宋简体"/>
          <w:i w:val="0"/>
          <w:iCs w:val="0"/>
          <w:caps w:val="0"/>
          <w:color w:val="333333"/>
          <w:spacing w:val="0"/>
          <w:sz w:val="31"/>
          <w:szCs w:val="31"/>
        </w:rPr>
        <w:t>2346161</w:t>
      </w:r>
      <w:r>
        <w:rPr>
          <w:rFonts w:hint="eastAsia" w:ascii="方正仿宋简体" w:eastAsia="方正仿宋简体"/>
          <w:b/>
          <w:color w:val="000000"/>
          <w:sz w:val="32"/>
          <w:szCs w:val="32"/>
        </w:rPr>
        <w:t>）。</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hAnsi="方正仿宋简体" w:eastAsia="方正仿宋简体" w:cs="方正仿宋简体"/>
          <w:b/>
          <w:bCs w:val="0"/>
          <w:i w:val="0"/>
          <w:iCs w:val="0"/>
          <w:caps w:val="0"/>
          <w:color w:val="333333"/>
          <w:spacing w:val="0"/>
          <w:sz w:val="32"/>
          <w:szCs w:val="32"/>
          <w:lang w:val="en-US" w:eastAsia="zh-CN"/>
        </w:rPr>
      </w:pPr>
      <w:r>
        <w:rPr>
          <w:rFonts w:hint="eastAsia" w:ascii="方正仿宋简体" w:hAnsi="方正仿宋简体" w:eastAsia="方正仿宋简体" w:cs="方正仿宋简体"/>
          <w:b/>
          <w:color w:val="000000"/>
          <w:sz w:val="32"/>
          <w:szCs w:val="32"/>
          <w:lang w:val="en-US" w:eastAsia="zh-CN"/>
        </w:rPr>
        <w:t>2023年，我局</w:t>
      </w:r>
      <w:r>
        <w:rPr>
          <w:rFonts w:hint="eastAsia" w:ascii="方正仿宋简体" w:hAnsi="方正仿宋简体" w:eastAsia="方正仿宋简体" w:cs="方正仿宋简体"/>
          <w:b/>
          <w:bCs/>
          <w:color w:val="auto"/>
          <w:kern w:val="2"/>
          <w:sz w:val="32"/>
          <w:szCs w:val="32"/>
          <w:lang w:val="en-US" w:eastAsia="zh-CN" w:bidi="ar-SA"/>
        </w:rPr>
        <w:t>深入贯彻落实</w:t>
      </w:r>
      <w:r>
        <w:rPr>
          <w:rFonts w:hint="eastAsia" w:ascii="方正仿宋简体" w:eastAsia="方正仿宋简体"/>
          <w:b/>
          <w:color w:val="000000"/>
          <w:sz w:val="32"/>
          <w:szCs w:val="32"/>
        </w:rPr>
        <w:t>《中华人民共和国政府信息公开条例》</w:t>
      </w:r>
      <w:r>
        <w:rPr>
          <w:rFonts w:hint="eastAsia" w:ascii="方正仿宋简体" w:eastAsia="方正仿宋简体"/>
          <w:b/>
          <w:color w:val="000000"/>
          <w:sz w:val="32"/>
          <w:szCs w:val="32"/>
          <w:lang w:val="en-US" w:eastAsia="zh-CN"/>
        </w:rPr>
        <w:t>以及</w:t>
      </w:r>
      <w:r>
        <w:rPr>
          <w:rFonts w:hint="eastAsia" w:ascii="方正仿宋简体" w:hAnsi="方正仿宋简体" w:eastAsia="方正仿宋简体" w:cs="方正仿宋简体"/>
          <w:b/>
          <w:bCs/>
          <w:color w:val="auto"/>
          <w:kern w:val="2"/>
          <w:sz w:val="32"/>
          <w:szCs w:val="32"/>
          <w:lang w:val="en-US" w:eastAsia="zh-CN" w:bidi="ar-SA"/>
        </w:rPr>
        <w:t>省、市关于政务公开工作的决策部署，并严格按照济宁太白湖新区管委会关于政务信息公开的要求，</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rPr>
        <w:t>认真</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lang w:val="en-US" w:eastAsia="zh-CN"/>
        </w:rPr>
        <w:t>开展</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rPr>
        <w:t>政务信息公开工作</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lang w:eastAsia="zh-CN"/>
        </w:rPr>
        <w:t>。</w:t>
      </w:r>
      <w:r>
        <w:rPr>
          <w:rStyle w:val="6"/>
          <w:rFonts w:hint="eastAsia" w:ascii="方正仿宋简体" w:hAnsi="方正仿宋简体" w:eastAsia="方正仿宋简体" w:cs="方正仿宋简体"/>
          <w:b/>
          <w:bCs w:val="0"/>
          <w:i w:val="0"/>
          <w:iCs w:val="0"/>
          <w:caps w:val="0"/>
          <w:color w:val="333333"/>
          <w:spacing w:val="0"/>
          <w:sz w:val="32"/>
          <w:szCs w:val="32"/>
          <w:shd w:val="clear" w:color="auto" w:fill="FFFFFF"/>
          <w:lang w:val="en-US" w:eastAsia="zh-CN"/>
        </w:rPr>
        <w:t>同时，我局</w:t>
      </w:r>
      <w:r>
        <w:rPr>
          <w:rFonts w:hint="eastAsia" w:ascii="方正仿宋简体" w:hAnsi="方正仿宋简体" w:eastAsia="方正仿宋简体" w:cs="方正仿宋简体"/>
          <w:b/>
          <w:bCs w:val="0"/>
          <w:i w:val="0"/>
          <w:iCs w:val="0"/>
          <w:caps w:val="0"/>
          <w:color w:val="333333"/>
          <w:spacing w:val="0"/>
          <w:sz w:val="32"/>
          <w:szCs w:val="32"/>
        </w:rPr>
        <w:t>充分利用政府网站信息公开专栏</w:t>
      </w:r>
      <w:r>
        <w:rPr>
          <w:rFonts w:hint="eastAsia" w:ascii="方正仿宋简体" w:hAnsi="方正仿宋简体" w:eastAsia="方正仿宋简体" w:cs="方正仿宋简体"/>
          <w:b/>
          <w:bCs w:val="0"/>
          <w:i w:val="0"/>
          <w:iCs w:val="0"/>
          <w:caps w:val="0"/>
          <w:color w:val="333333"/>
          <w:spacing w:val="0"/>
          <w:sz w:val="32"/>
          <w:szCs w:val="32"/>
          <w:lang w:eastAsia="zh-CN"/>
        </w:rPr>
        <w:t>，</w:t>
      </w:r>
      <w:r>
        <w:rPr>
          <w:rFonts w:hint="eastAsia" w:ascii="方正仿宋简体" w:hAnsi="方正仿宋简体" w:eastAsia="方正仿宋简体" w:cs="方正仿宋简体"/>
          <w:b/>
          <w:bCs w:val="0"/>
          <w:i w:val="0"/>
          <w:iCs w:val="0"/>
          <w:caps w:val="0"/>
          <w:color w:val="333333"/>
          <w:spacing w:val="0"/>
          <w:sz w:val="32"/>
          <w:szCs w:val="32"/>
          <w:lang w:val="en-US" w:eastAsia="zh-CN"/>
        </w:rPr>
        <w:t>对城市管理的政策、执法、财政等信息及时在政府网站进行公开，</w:t>
      </w:r>
      <w:r>
        <w:rPr>
          <w:rFonts w:hint="eastAsia" w:ascii="方正仿宋简体" w:hAnsi="方正仿宋简体" w:eastAsia="方正仿宋简体" w:cs="方正仿宋简体"/>
          <w:b/>
          <w:bCs/>
          <w:i w:val="0"/>
          <w:iCs w:val="0"/>
          <w:caps w:val="0"/>
          <w:color w:val="333333"/>
          <w:spacing w:val="0"/>
          <w:sz w:val="32"/>
          <w:szCs w:val="32"/>
          <w:shd w:val="clear" w:fill="FFFFFF"/>
        </w:rPr>
        <w:t>不断优化完善政务公开工作机制，</w:t>
      </w:r>
      <w:r>
        <w:rPr>
          <w:rFonts w:hint="eastAsia" w:ascii="方正仿宋简体" w:hAnsi="方正仿宋简体" w:eastAsia="方正仿宋简体" w:cs="方正仿宋简体"/>
          <w:b/>
          <w:bCs w:val="0"/>
          <w:i w:val="0"/>
          <w:iCs w:val="0"/>
          <w:caps w:val="0"/>
          <w:color w:val="333333"/>
          <w:spacing w:val="0"/>
          <w:sz w:val="32"/>
          <w:szCs w:val="32"/>
          <w:lang w:val="en-US" w:eastAsia="zh-CN"/>
        </w:rPr>
        <w:t>保障民众的知情权与监督权。</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43" w:firstLineChars="200"/>
        <w:jc w:val="left"/>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lang w:val="en-US" w:eastAsia="zh-CN"/>
        </w:rPr>
        <w:t>2023年，结合城市管理的重点，通过管委会网站发布信息37条。其中，涉及政策解读4条，重点领域信息公开29条，财政信息4条。在</w:t>
      </w:r>
      <w:r>
        <w:rPr>
          <w:rFonts w:hint="eastAsia" w:ascii="方正仿宋简体" w:hAnsi="方正仿宋简体" w:eastAsia="方正仿宋简体" w:cs="方正仿宋简体"/>
          <w:b/>
          <w:bCs/>
          <w:i w:val="0"/>
          <w:iCs w:val="0"/>
          <w:caps w:val="0"/>
          <w:color w:val="333333"/>
          <w:spacing w:val="0"/>
          <w:sz w:val="32"/>
          <w:szCs w:val="32"/>
        </w:rPr>
        <w:t>市城市管理局</w:t>
      </w:r>
      <w:r>
        <w:rPr>
          <w:rFonts w:hint="eastAsia" w:ascii="方正仿宋简体" w:hAnsi="方正仿宋简体" w:eastAsia="方正仿宋简体" w:cs="方正仿宋简体"/>
          <w:b/>
          <w:bCs/>
          <w:i w:val="0"/>
          <w:iCs w:val="0"/>
          <w:caps w:val="0"/>
          <w:color w:val="333333"/>
          <w:spacing w:val="0"/>
          <w:sz w:val="32"/>
          <w:szCs w:val="32"/>
          <w:lang w:val="en-US" w:eastAsia="zh-CN"/>
        </w:rPr>
        <w:t>网站</w:t>
      </w:r>
      <w:r>
        <w:rPr>
          <w:rFonts w:hint="eastAsia" w:ascii="方正仿宋简体" w:hAnsi="方正仿宋简体" w:eastAsia="方正仿宋简体" w:cs="方正仿宋简体"/>
          <w:b/>
          <w:bCs/>
          <w:i w:val="0"/>
          <w:iCs w:val="0"/>
          <w:caps w:val="0"/>
          <w:color w:val="333333"/>
          <w:spacing w:val="0"/>
          <w:sz w:val="32"/>
          <w:szCs w:val="32"/>
        </w:rPr>
        <w:t>上发布2</w:t>
      </w:r>
      <w:r>
        <w:rPr>
          <w:rFonts w:hint="eastAsia" w:ascii="方正仿宋简体" w:hAnsi="方正仿宋简体" w:eastAsia="方正仿宋简体" w:cs="方正仿宋简体"/>
          <w:b/>
          <w:bCs/>
          <w:i w:val="0"/>
          <w:iCs w:val="0"/>
          <w:caps w:val="0"/>
          <w:color w:val="333333"/>
          <w:spacing w:val="0"/>
          <w:sz w:val="32"/>
          <w:szCs w:val="32"/>
          <w:lang w:val="en-US" w:eastAsia="zh-CN"/>
        </w:rPr>
        <w:t>5</w:t>
      </w:r>
      <w:r>
        <w:rPr>
          <w:rFonts w:hint="eastAsia" w:ascii="方正仿宋简体" w:hAnsi="方正仿宋简体" w:eastAsia="方正仿宋简体" w:cs="方正仿宋简体"/>
          <w:b/>
          <w:bCs/>
          <w:i w:val="0"/>
          <w:iCs w:val="0"/>
          <w:caps w:val="0"/>
          <w:color w:val="333333"/>
          <w:spacing w:val="0"/>
          <w:sz w:val="32"/>
          <w:szCs w:val="32"/>
        </w:rPr>
        <w:t>篇城市管理的工作动态、市政建设等与市民生活密切相关的信息内容。同时，在其他媒体平台累计向社会主动发布信息1</w:t>
      </w:r>
      <w:r>
        <w:rPr>
          <w:rFonts w:hint="eastAsia" w:ascii="方正仿宋简体" w:hAnsi="方正仿宋简体" w:eastAsia="方正仿宋简体" w:cs="方正仿宋简体"/>
          <w:b/>
          <w:bCs/>
          <w:i w:val="0"/>
          <w:iCs w:val="0"/>
          <w:caps w:val="0"/>
          <w:color w:val="333333"/>
          <w:spacing w:val="0"/>
          <w:sz w:val="32"/>
          <w:szCs w:val="32"/>
          <w:lang w:val="en-US" w:eastAsia="zh-CN"/>
        </w:rPr>
        <w:t>30</w:t>
      </w:r>
      <w:r>
        <w:rPr>
          <w:rFonts w:hint="eastAsia" w:ascii="方正仿宋简体" w:hAnsi="方正仿宋简体" w:eastAsia="方正仿宋简体" w:cs="方正仿宋简体"/>
          <w:b/>
          <w:bCs/>
          <w:i w:val="0"/>
          <w:iCs w:val="0"/>
          <w:caps w:val="0"/>
          <w:color w:val="333333"/>
          <w:spacing w:val="0"/>
          <w:sz w:val="32"/>
          <w:szCs w:val="32"/>
        </w:rPr>
        <w:t>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480" w:firstLineChars="200"/>
        <w:jc w:val="left"/>
        <w:textAlignment w:val="auto"/>
        <w:rPr>
          <w:rFonts w:hint="eastAsia" w:ascii="方正仿宋简体" w:hAnsi="方正仿宋简体" w:eastAsia="方正仿宋简体" w:cs="方正仿宋简体"/>
          <w:b/>
          <w:bCs/>
          <w:i w:val="0"/>
          <w:iCs w:val="0"/>
          <w:caps w:val="0"/>
          <w:color w:val="333333"/>
          <w:spacing w:val="0"/>
          <w:sz w:val="32"/>
          <w:szCs w:val="32"/>
        </w:rPr>
      </w:pPr>
      <w:r>
        <w:drawing>
          <wp:inline distT="0" distB="0" distL="114300" distR="114300">
            <wp:extent cx="4596130" cy="2767330"/>
            <wp:effectExtent l="0" t="0" r="1397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96130" cy="2767330"/>
                    </a:xfrm>
                    <a:prstGeom prst="rect">
                      <a:avLst/>
                    </a:prstGeom>
                    <a:noFill/>
                    <a:ln>
                      <a:noFill/>
                    </a:ln>
                  </pic:spPr>
                </pic:pic>
              </a:graphicData>
            </a:graphic>
          </wp:inline>
        </w:drawing>
      </w:r>
    </w:p>
    <w:p>
      <w:pPr>
        <w:tabs>
          <w:tab w:val="left" w:pos="482"/>
        </w:tabs>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default"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2023年，我局未受到政府信息公开申请。</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hAnsi="方正仿宋简体" w:eastAsia="方正仿宋简体" w:cs="方正仿宋简体"/>
          <w:b/>
          <w:bCs/>
          <w:color w:val="000000"/>
          <w:sz w:val="32"/>
          <w:szCs w:val="32"/>
          <w:lang w:eastAsia="zh-CN"/>
        </w:rPr>
      </w:pPr>
      <w:r>
        <w:rPr>
          <w:rFonts w:hint="eastAsia" w:ascii="方正仿宋简体" w:hAnsi="方正仿宋简体" w:eastAsia="方正仿宋简体" w:cs="方正仿宋简体"/>
          <w:b/>
          <w:bCs/>
          <w:i w:val="0"/>
          <w:iCs w:val="0"/>
          <w:caps w:val="0"/>
          <w:color w:val="333333"/>
          <w:spacing w:val="0"/>
          <w:sz w:val="32"/>
          <w:szCs w:val="32"/>
          <w:lang w:val="en-US" w:eastAsia="zh-CN"/>
        </w:rPr>
        <w:t>我局不断</w:t>
      </w:r>
      <w:r>
        <w:rPr>
          <w:rFonts w:hint="eastAsia" w:ascii="方正仿宋简体" w:hAnsi="方正仿宋简体" w:eastAsia="方正仿宋简体" w:cs="方正仿宋简体"/>
          <w:b/>
          <w:bCs/>
          <w:i w:val="0"/>
          <w:iCs w:val="0"/>
          <w:caps w:val="0"/>
          <w:color w:val="333333"/>
          <w:spacing w:val="0"/>
          <w:sz w:val="32"/>
          <w:szCs w:val="32"/>
        </w:rPr>
        <w:t>加强城市管理领域</w:t>
      </w:r>
      <w:r>
        <w:rPr>
          <w:rFonts w:hint="eastAsia" w:ascii="方正仿宋简体" w:hAnsi="方正仿宋简体" w:eastAsia="方正仿宋简体" w:cs="方正仿宋简体"/>
          <w:b/>
          <w:bCs/>
          <w:i w:val="0"/>
          <w:iCs w:val="0"/>
          <w:caps w:val="0"/>
          <w:color w:val="333333"/>
          <w:spacing w:val="0"/>
          <w:sz w:val="32"/>
          <w:szCs w:val="32"/>
          <w:lang w:val="en-US" w:eastAsia="zh-CN"/>
        </w:rPr>
        <w:t>的</w:t>
      </w:r>
      <w:r>
        <w:rPr>
          <w:rFonts w:hint="eastAsia" w:ascii="方正仿宋简体" w:hAnsi="方正仿宋简体" w:eastAsia="方正仿宋简体" w:cs="方正仿宋简体"/>
          <w:b/>
          <w:bCs/>
          <w:i w:val="0"/>
          <w:iCs w:val="0"/>
          <w:caps w:val="0"/>
          <w:color w:val="333333"/>
          <w:spacing w:val="0"/>
          <w:sz w:val="32"/>
          <w:szCs w:val="32"/>
        </w:rPr>
        <w:t>政府信息管理,确保全面、准确、及时公开发布。</w:t>
      </w:r>
      <w:r>
        <w:rPr>
          <w:rStyle w:val="6"/>
          <w:rFonts w:ascii="方正仿宋简体" w:hAnsi="方正仿宋简体" w:eastAsia="方正仿宋简体" w:cs="方正仿宋简体"/>
          <w:b/>
          <w:bCs w:val="0"/>
          <w:i w:val="0"/>
          <w:iCs w:val="0"/>
          <w:caps w:val="0"/>
          <w:color w:val="333333"/>
          <w:spacing w:val="-15"/>
          <w:sz w:val="32"/>
          <w:szCs w:val="32"/>
        </w:rPr>
        <w:t>政府信息公开前严格</w:t>
      </w:r>
      <w:r>
        <w:rPr>
          <w:rStyle w:val="6"/>
          <w:rFonts w:hint="eastAsia" w:ascii="方正仿宋简体" w:hAnsi="方正仿宋简体" w:eastAsia="方正仿宋简体" w:cs="方正仿宋简体"/>
          <w:b/>
          <w:bCs w:val="0"/>
          <w:i w:val="0"/>
          <w:iCs w:val="0"/>
          <w:caps w:val="0"/>
          <w:color w:val="333333"/>
          <w:spacing w:val="-15"/>
          <w:sz w:val="32"/>
          <w:szCs w:val="32"/>
          <w:lang w:val="en-US" w:eastAsia="zh-CN"/>
        </w:rPr>
        <w:t>依法</w:t>
      </w:r>
      <w:r>
        <w:rPr>
          <w:rStyle w:val="6"/>
          <w:rFonts w:ascii="方正仿宋简体" w:hAnsi="方正仿宋简体" w:eastAsia="方正仿宋简体" w:cs="方正仿宋简体"/>
          <w:b/>
          <w:bCs w:val="0"/>
          <w:i w:val="0"/>
          <w:iCs w:val="0"/>
          <w:caps w:val="0"/>
          <w:color w:val="333333"/>
          <w:spacing w:val="-15"/>
          <w:sz w:val="32"/>
          <w:szCs w:val="32"/>
        </w:rPr>
        <w:t>审查</w:t>
      </w:r>
      <w:r>
        <w:rPr>
          <w:rStyle w:val="6"/>
          <w:rFonts w:hint="eastAsia" w:ascii="方正仿宋简体" w:hAnsi="方正仿宋简体" w:eastAsia="方正仿宋简体" w:cs="方正仿宋简体"/>
          <w:b/>
          <w:bCs w:val="0"/>
          <w:i w:val="0"/>
          <w:iCs w:val="0"/>
          <w:caps w:val="0"/>
          <w:color w:val="333333"/>
          <w:spacing w:val="-15"/>
          <w:sz w:val="32"/>
          <w:szCs w:val="32"/>
          <w:lang w:eastAsia="zh-CN"/>
        </w:rPr>
        <w:t>，</w:t>
      </w:r>
      <w:r>
        <w:rPr>
          <w:rStyle w:val="6"/>
          <w:rFonts w:hint="eastAsia" w:ascii="方正仿宋简体" w:hAnsi="方正仿宋简体" w:eastAsia="方正仿宋简体" w:cs="方正仿宋简体"/>
          <w:b/>
          <w:bCs w:val="0"/>
          <w:i w:val="0"/>
          <w:iCs w:val="0"/>
          <w:caps w:val="0"/>
          <w:color w:val="333333"/>
          <w:spacing w:val="-15"/>
          <w:sz w:val="32"/>
          <w:szCs w:val="32"/>
          <w:lang w:val="en-US" w:eastAsia="zh-CN"/>
        </w:rPr>
        <w:t>确保</w:t>
      </w:r>
      <w:r>
        <w:rPr>
          <w:rFonts w:hint="eastAsia" w:ascii="方正仿宋简体" w:hAnsi="方正仿宋简体" w:eastAsia="方正仿宋简体" w:cs="方正仿宋简体"/>
          <w:b/>
          <w:bCs w:val="0"/>
          <w:i w:val="0"/>
          <w:iCs w:val="0"/>
          <w:caps w:val="0"/>
          <w:color w:val="333333"/>
          <w:spacing w:val="0"/>
          <w:sz w:val="32"/>
          <w:szCs w:val="32"/>
        </w:rPr>
        <w:t>所有上网信息</w:t>
      </w:r>
      <w:r>
        <w:rPr>
          <w:rFonts w:hint="eastAsia" w:ascii="方正仿宋简体" w:hAnsi="方正仿宋简体" w:eastAsia="方正仿宋简体" w:cs="方正仿宋简体"/>
          <w:b/>
          <w:bCs w:val="0"/>
          <w:i w:val="0"/>
          <w:iCs w:val="0"/>
          <w:caps w:val="0"/>
          <w:color w:val="333333"/>
          <w:spacing w:val="0"/>
          <w:sz w:val="32"/>
          <w:szCs w:val="32"/>
          <w:lang w:val="en-US" w:eastAsia="zh-CN"/>
        </w:rPr>
        <w:t>均</w:t>
      </w:r>
      <w:r>
        <w:rPr>
          <w:rFonts w:hint="eastAsia" w:ascii="方正仿宋简体" w:hAnsi="方正仿宋简体" w:eastAsia="方正仿宋简体" w:cs="方正仿宋简体"/>
          <w:b/>
          <w:bCs w:val="0"/>
          <w:i w:val="0"/>
          <w:iCs w:val="0"/>
          <w:caps w:val="0"/>
          <w:color w:val="333333"/>
          <w:spacing w:val="0"/>
          <w:sz w:val="32"/>
          <w:szCs w:val="32"/>
        </w:rPr>
        <w:t>填写《政府信息公开审查表》，</w:t>
      </w:r>
      <w:r>
        <w:rPr>
          <w:rStyle w:val="6"/>
          <w:rFonts w:hint="eastAsia" w:ascii="方正仿宋简体" w:hAnsi="方正仿宋简体" w:eastAsia="方正仿宋简体" w:cs="方正仿宋简体"/>
          <w:b/>
          <w:bCs w:val="0"/>
          <w:i w:val="0"/>
          <w:iCs w:val="0"/>
          <w:caps w:val="0"/>
          <w:color w:val="333333"/>
          <w:spacing w:val="-15"/>
          <w:sz w:val="32"/>
          <w:szCs w:val="32"/>
          <w:lang w:val="en-US" w:eastAsia="zh-CN"/>
        </w:rPr>
        <w:t>保证</w:t>
      </w:r>
      <w:r>
        <w:rPr>
          <w:rFonts w:hint="eastAsia" w:ascii="方正仿宋简体" w:hAnsi="方正仿宋简体" w:eastAsia="方正仿宋简体" w:cs="方正仿宋简体"/>
          <w:b/>
          <w:bCs/>
          <w:sz w:val="32"/>
          <w:szCs w:val="32"/>
        </w:rPr>
        <w:t>公开信息不涉密、涉密信息不公开</w:t>
      </w:r>
      <w:r>
        <w:rPr>
          <w:rFonts w:hint="eastAsia" w:ascii="方正仿宋简体" w:hAnsi="方正仿宋简体" w:eastAsia="方正仿宋简体" w:cs="方正仿宋简体"/>
          <w:b/>
          <w:bCs/>
          <w:sz w:val="32"/>
          <w:szCs w:val="32"/>
          <w:lang w:eastAsia="zh-CN"/>
        </w:rPr>
        <w:t>。</w:t>
      </w:r>
    </w:p>
    <w:p>
      <w:pPr>
        <w:numPr>
          <w:ilvl w:val="0"/>
          <w:numId w:val="1"/>
        </w:num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政府信息公开平台建设情况</w:t>
      </w:r>
    </w:p>
    <w:p>
      <w:pPr>
        <w:pStyle w:val="2"/>
        <w:numPr>
          <w:ilvl w:val="0"/>
          <w:numId w:val="0"/>
        </w:numPr>
        <w:rPr>
          <w:rFonts w:hint="eastAsia" w:ascii="方正仿宋简体" w:hAnsi="方正仿宋简体" w:eastAsia="方正仿宋简体" w:cs="方正仿宋简体"/>
          <w:b/>
          <w:bCs/>
          <w:color w:val="000000"/>
          <w:sz w:val="32"/>
          <w:szCs w:val="32"/>
          <w:lang w:val="en-US" w:eastAsia="zh-CN"/>
        </w:rPr>
      </w:pPr>
      <w:r>
        <w:rPr>
          <w:rFonts w:hint="eastAsia"/>
          <w:lang w:val="en-US" w:eastAsia="zh-CN"/>
        </w:rPr>
        <w:t xml:space="preserve">      </w:t>
      </w:r>
      <w:r>
        <w:rPr>
          <w:rFonts w:hint="eastAsia"/>
          <w:sz w:val="32"/>
          <w:szCs w:val="32"/>
          <w:lang w:val="en-US" w:eastAsia="zh-CN"/>
        </w:rPr>
        <w:t xml:space="preserve">  </w:t>
      </w:r>
      <w:r>
        <w:rPr>
          <w:rFonts w:hint="eastAsia" w:ascii="方正仿宋简体" w:hAnsi="方正仿宋简体" w:eastAsia="方正仿宋简体" w:cs="方正仿宋简体"/>
          <w:b/>
          <w:bCs/>
          <w:sz w:val="32"/>
          <w:szCs w:val="32"/>
          <w:lang w:val="en-US" w:eastAsia="zh-CN"/>
        </w:rPr>
        <w:t>通过济宁市太白湖新区管委会网站及时发布我局的行政处罚信息、公开指南、年度报告等，以及在我局职责范围内的相关信息。通过微信公众号“济宁城市运行管理”向人民群众展示我局的工作动态。</w:t>
      </w:r>
      <w:r>
        <w:rPr>
          <w:rFonts w:hint="eastAsia" w:ascii="方正仿宋简体" w:hAnsi="方正仿宋简体" w:eastAsia="方正仿宋简体" w:cs="方正仿宋简体"/>
          <w:b/>
          <w:bCs/>
          <w:i w:val="0"/>
          <w:iCs w:val="0"/>
          <w:caps w:val="0"/>
          <w:color w:val="333333"/>
          <w:spacing w:val="0"/>
          <w:sz w:val="32"/>
          <w:szCs w:val="32"/>
        </w:rPr>
        <w:t>依托公示栏、LED屏等，不断延伸</w:t>
      </w:r>
      <w:r>
        <w:rPr>
          <w:rFonts w:hint="eastAsia" w:ascii="方正仿宋简体" w:hAnsi="方正仿宋简体" w:eastAsia="方正仿宋简体" w:cs="方正仿宋简体"/>
          <w:b/>
          <w:bCs/>
          <w:i w:val="0"/>
          <w:iCs w:val="0"/>
          <w:caps w:val="0"/>
          <w:color w:val="333333"/>
          <w:spacing w:val="0"/>
          <w:sz w:val="32"/>
          <w:szCs w:val="32"/>
          <w:lang w:val="en-US" w:eastAsia="zh-CN"/>
        </w:rPr>
        <w:t>城市管理</w:t>
      </w:r>
      <w:r>
        <w:rPr>
          <w:rFonts w:hint="eastAsia" w:ascii="方正仿宋简体" w:hAnsi="方正仿宋简体" w:eastAsia="方正仿宋简体" w:cs="方正仿宋简体"/>
          <w:b/>
          <w:bCs/>
          <w:i w:val="0"/>
          <w:iCs w:val="0"/>
          <w:caps w:val="0"/>
          <w:color w:val="333333"/>
          <w:spacing w:val="0"/>
          <w:sz w:val="32"/>
          <w:szCs w:val="32"/>
        </w:rPr>
        <w:t>政务公开工</w:t>
      </w:r>
      <w:r>
        <w:rPr>
          <w:rFonts w:hint="eastAsia" w:ascii="方正仿宋简体" w:hAnsi="方正仿宋简体" w:eastAsia="方正仿宋简体" w:cs="方正仿宋简体"/>
          <w:b/>
          <w:bCs/>
          <w:i w:val="0"/>
          <w:iCs w:val="0"/>
          <w:caps w:val="0"/>
          <w:color w:val="333333"/>
          <w:spacing w:val="0"/>
          <w:sz w:val="32"/>
          <w:szCs w:val="32"/>
          <w:lang w:val="en-US" w:eastAsia="zh-CN"/>
        </w:rPr>
        <w:t>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43" w:firstLineChars="200"/>
        <w:jc w:val="left"/>
        <w:textAlignment w:val="auto"/>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hAnsi="方正仿宋简体" w:eastAsia="方正仿宋简体" w:cs="方正仿宋简体"/>
          <w:b/>
          <w:bCs/>
          <w:i w:val="0"/>
          <w:iCs w:val="0"/>
          <w:caps w:val="0"/>
          <w:color w:val="333333"/>
          <w:spacing w:val="0"/>
          <w:sz w:val="32"/>
          <w:szCs w:val="32"/>
          <w:lang w:eastAsia="zh-CN"/>
        </w:rPr>
      </w:pPr>
      <w:r>
        <w:rPr>
          <w:rFonts w:hint="eastAsia" w:ascii="方正仿宋简体" w:hAnsi="方正仿宋简体" w:eastAsia="方正仿宋简体" w:cs="方正仿宋简体"/>
          <w:b/>
          <w:bCs/>
          <w:i w:val="0"/>
          <w:iCs w:val="0"/>
          <w:caps w:val="0"/>
          <w:color w:val="333333"/>
          <w:spacing w:val="0"/>
          <w:sz w:val="32"/>
          <w:szCs w:val="32"/>
          <w:lang w:val="en-US" w:eastAsia="zh-CN"/>
        </w:rPr>
        <w:t>2023年，我局分管领导及时跟进监督，由业务科和财务科专人负责政务公开，</w:t>
      </w:r>
      <w:r>
        <w:rPr>
          <w:rFonts w:hint="eastAsia" w:ascii="方正仿宋简体" w:hAnsi="方正仿宋简体" w:eastAsia="方正仿宋简体" w:cs="方正仿宋简体"/>
          <w:b/>
          <w:bCs/>
          <w:i w:val="0"/>
          <w:iCs w:val="0"/>
          <w:caps w:val="0"/>
          <w:color w:val="333333"/>
          <w:spacing w:val="0"/>
          <w:sz w:val="32"/>
          <w:szCs w:val="32"/>
        </w:rPr>
        <w:t>严格遵循“谁公开谁审查、谁审查谁负责、先审查后公开”的工作原则</w:t>
      </w:r>
      <w:r>
        <w:rPr>
          <w:rFonts w:hint="eastAsia" w:ascii="方正仿宋简体" w:hAnsi="方正仿宋简体" w:eastAsia="方正仿宋简体" w:cs="方正仿宋简体"/>
          <w:b/>
          <w:bCs/>
          <w:i w:val="0"/>
          <w:iCs w:val="0"/>
          <w:caps w:val="0"/>
          <w:color w:val="333333"/>
          <w:spacing w:val="0"/>
          <w:sz w:val="32"/>
          <w:szCs w:val="32"/>
          <w:lang w:eastAsia="zh-CN"/>
        </w:rPr>
        <w:t>，</w:t>
      </w:r>
      <w:r>
        <w:rPr>
          <w:rFonts w:hint="eastAsia" w:ascii="方正仿宋简体" w:hAnsi="方正仿宋简体" w:eastAsia="方正仿宋简体" w:cs="方正仿宋简体"/>
          <w:b/>
          <w:bCs/>
          <w:i w:val="0"/>
          <w:iCs w:val="0"/>
          <w:caps w:val="0"/>
          <w:color w:val="333333"/>
          <w:spacing w:val="0"/>
          <w:sz w:val="32"/>
          <w:szCs w:val="32"/>
        </w:rPr>
        <w:t>执行信息公开相关制度</w:t>
      </w:r>
      <w:r>
        <w:rPr>
          <w:rFonts w:hint="eastAsia" w:ascii="方正仿宋简体" w:hAnsi="方正仿宋简体" w:eastAsia="方正仿宋简体" w:cs="方正仿宋简体"/>
          <w:b/>
          <w:bCs/>
          <w:i w:val="0"/>
          <w:iCs w:val="0"/>
          <w:caps w:val="0"/>
          <w:color w:val="333333"/>
          <w:spacing w:val="0"/>
          <w:sz w:val="32"/>
          <w:szCs w:val="32"/>
          <w:lang w:eastAsia="zh-CN"/>
        </w:rPr>
        <w:t>。</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lang w:val="en-US" w:eastAsia="zh-CN"/>
              </w:rPr>
            </w:pPr>
            <w:r>
              <w:rPr>
                <w:rFonts w:hint="eastAsia" w:ascii="方正仿宋简体" w:hAnsi="方正仿宋简体" w:eastAsia="方正仿宋简体" w:cs="方正仿宋简体"/>
                <w:b/>
                <w:bCs/>
                <w:color w:val="000000"/>
                <w:kern w:val="0"/>
                <w:sz w:val="21"/>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lang w:val="en-US" w:eastAsia="zh-CN"/>
              </w:rPr>
            </w:pPr>
            <w:r>
              <w:rPr>
                <w:rFonts w:hint="eastAsia" w:ascii="方正仿宋简体" w:hAnsi="方正仿宋简体" w:eastAsia="方正仿宋简体" w:cs="方正仿宋简体"/>
                <w:b/>
                <w:bCs/>
                <w:color w:val="000000"/>
                <w:kern w:val="0"/>
                <w:sz w:val="21"/>
                <w:szCs w:val="21"/>
                <w:lang w:val="en-US" w:eastAsia="zh-CN"/>
              </w:rPr>
              <w:t>17</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lang w:val="en-US" w:eastAsia="zh-CN"/>
              </w:rPr>
            </w:pPr>
            <w:r>
              <w:rPr>
                <w:rFonts w:hint="eastAsia" w:ascii="方正仿宋简体" w:hAnsi="方正仿宋简体" w:eastAsia="方正仿宋简体" w:cs="方正仿宋简体"/>
                <w:b/>
                <w:bCs/>
                <w:color w:val="000000"/>
                <w:kern w:val="0"/>
                <w:sz w:val="21"/>
                <w:szCs w:val="21"/>
                <w:lang w:val="en-US" w:eastAsia="zh-CN"/>
              </w:rPr>
              <w:t>18（普通程序）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lang w:val="en-US" w:eastAsia="zh-CN"/>
              </w:rPr>
            </w:pPr>
            <w:r>
              <w:rPr>
                <w:rFonts w:hint="eastAsia" w:ascii="方正仿宋简体" w:hAnsi="方正仿宋简体" w:eastAsia="方正仿宋简体" w:cs="方正仿宋简体"/>
                <w:b/>
                <w:bCs/>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rPr>
            </w:pPr>
            <w:r>
              <w:rPr>
                <w:rFonts w:hint="eastAsia" w:ascii="方正仿宋简体" w:hAnsi="方正仿宋简体" w:eastAsia="方正仿宋简体" w:cs="方正仿宋简体"/>
                <w:b/>
                <w:bCs/>
                <w:color w:val="000000"/>
                <w:kern w:val="0"/>
                <w:sz w:val="21"/>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仿宋简体" w:hAnsi="方正仿宋简体" w:eastAsia="方正仿宋简体" w:cs="方正仿宋简体"/>
                <w:b/>
                <w:bCs/>
                <w:color w:val="000000"/>
                <w:kern w:val="0"/>
                <w:sz w:val="21"/>
                <w:szCs w:val="21"/>
                <w:lang w:val="en-US" w:eastAsia="zh-CN"/>
              </w:rPr>
            </w:pPr>
            <w:r>
              <w:rPr>
                <w:rFonts w:hint="eastAsia" w:ascii="方正仿宋简体" w:hAnsi="方正仿宋简体" w:eastAsia="方正仿宋简体" w:cs="方正仿宋简体"/>
                <w:b/>
                <w:bCs/>
                <w:color w:val="000000"/>
                <w:kern w:val="0"/>
                <w:sz w:val="21"/>
                <w:szCs w:val="21"/>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88"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80"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80"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hAnsi="Calibri" w:eastAsia="方正仿宋简体" w:cs="Calibri"/>
                <w:b/>
                <w:sz w:val="21"/>
                <w:szCs w:val="21"/>
                <w:lang w:val="en-US" w:eastAsia="zh-CN" w:bidi="ar"/>
              </w:rPr>
            </w:pPr>
          </w:p>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vAlign w:val="top"/>
          </w:tcPr>
          <w:p>
            <w:pPr>
              <w:widowControl/>
              <w:spacing w:line="300" w:lineRule="exact"/>
              <w:jc w:val="center"/>
              <w:rPr>
                <w:rFonts w:hint="eastAsia" w:ascii="方正仿宋简体" w:hAnsi="Calibri" w:eastAsia="方正仿宋简体" w:cs="Calibri"/>
                <w:b/>
                <w:sz w:val="21"/>
                <w:szCs w:val="21"/>
                <w:lang w:val="en-US" w:eastAsia="zh-CN" w:bidi="ar"/>
              </w:rPr>
            </w:pPr>
          </w:p>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80" w:type="dxa"/>
            <w:tcMar>
              <w:left w:w="57" w:type="dxa"/>
              <w:right w:w="57" w:type="dxa"/>
            </w:tcMar>
          </w:tcPr>
          <w:p>
            <w:pPr>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631"/>
        <w:gridCol w:w="610"/>
        <w:gridCol w:w="601"/>
        <w:gridCol w:w="470"/>
        <w:gridCol w:w="660"/>
        <w:gridCol w:w="660"/>
        <w:gridCol w:w="661"/>
        <w:gridCol w:w="646"/>
        <w:gridCol w:w="434"/>
        <w:gridCol w:w="661"/>
        <w:gridCol w:w="661"/>
        <w:gridCol w:w="661"/>
        <w:gridCol w:w="564"/>
        <w:gridCol w:w="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937"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6022" w:type="dxa"/>
            <w:gridSpan w:val="1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25"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31" w:type="dxa"/>
            <w:vMerge w:val="restart"/>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10" w:type="dxa"/>
            <w:vMerge w:val="restart"/>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01" w:type="dxa"/>
            <w:vMerge w:val="restart"/>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70"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61"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61"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25"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3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10"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70"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6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6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46"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34"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64"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14"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25"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3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10"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0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7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1"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34" w:type="dxa"/>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6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6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64"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14" w:type="dxa"/>
            <w:tcMar>
              <w:left w:w="108" w:type="dxa"/>
              <w:right w:w="108" w:type="dxa"/>
            </w:tcMar>
            <w:vAlign w:val="center"/>
          </w:tcPr>
          <w:p>
            <w:pPr>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numPr>
          <w:ilvl w:val="0"/>
          <w:numId w:val="2"/>
        </w:numPr>
        <w:spacing w:line="590" w:lineRule="exact"/>
        <w:ind w:right="-100" w:rightChars="-50" w:firstLine="641" w:firstLineChars="200"/>
        <w:rPr>
          <w:rFonts w:hint="eastAsia" w:ascii="方正黑体简体" w:eastAsia="方正黑体简体"/>
          <w:b/>
          <w:sz w:val="32"/>
          <w:szCs w:val="32"/>
        </w:rPr>
      </w:pPr>
      <w:r>
        <w:rPr>
          <w:rFonts w:hint="eastAsia" w:ascii="方正黑体简体" w:eastAsia="方正黑体简体"/>
          <w:b/>
          <w:sz w:val="32"/>
          <w:szCs w:val="32"/>
        </w:rPr>
        <w:t>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firstLine="643" w:firstLineChars="200"/>
        <w:jc w:val="left"/>
        <w:textAlignment w:val="auto"/>
        <w:rPr>
          <w:rStyle w:val="6"/>
          <w:rFonts w:hint="eastAsia" w:ascii="方正仿宋简体" w:hAnsi="方正仿宋简体" w:eastAsia="方正仿宋简体" w:cs="方正仿宋简体"/>
          <w:spacing w:val="0"/>
          <w:sz w:val="32"/>
          <w:szCs w:val="32"/>
          <w:shd w:val="clear" w:color="auto" w:fill="FFFFFF"/>
          <w:lang w:eastAsia="zh-CN"/>
        </w:rPr>
      </w:pPr>
      <w:r>
        <w:rPr>
          <w:rFonts w:hint="eastAsia" w:ascii="方正仿宋简体" w:hAnsi="方正仿宋简体" w:eastAsia="方正仿宋简体" w:cs="方正仿宋简体"/>
          <w:b/>
          <w:bCs/>
          <w:i w:val="0"/>
          <w:iCs w:val="0"/>
          <w:caps w:val="0"/>
          <w:color w:val="333333"/>
          <w:spacing w:val="0"/>
          <w:sz w:val="32"/>
          <w:szCs w:val="32"/>
          <w:lang w:val="en-US" w:eastAsia="zh-CN"/>
        </w:rPr>
        <w:t>2023年我局</w:t>
      </w:r>
      <w:r>
        <w:rPr>
          <w:rFonts w:hint="eastAsia" w:ascii="方正仿宋简体" w:hAnsi="方正仿宋简体" w:eastAsia="方正仿宋简体" w:cs="方正仿宋简体"/>
          <w:b/>
          <w:bCs/>
          <w:i w:val="0"/>
          <w:iCs w:val="0"/>
          <w:caps w:val="0"/>
          <w:color w:val="333333"/>
          <w:spacing w:val="0"/>
          <w:sz w:val="32"/>
          <w:szCs w:val="32"/>
        </w:rPr>
        <w:t>积极推进</w:t>
      </w:r>
      <w:r>
        <w:rPr>
          <w:rFonts w:hint="eastAsia" w:ascii="方正仿宋简体" w:hAnsi="方正仿宋简体" w:eastAsia="方正仿宋简体" w:cs="方正仿宋简体"/>
          <w:b/>
          <w:bCs/>
          <w:i w:val="0"/>
          <w:iCs w:val="0"/>
          <w:caps w:val="0"/>
          <w:color w:val="333333"/>
          <w:spacing w:val="0"/>
          <w:sz w:val="32"/>
          <w:szCs w:val="32"/>
          <w:lang w:val="en-US" w:eastAsia="zh-CN"/>
        </w:rPr>
        <w:t>政务</w:t>
      </w:r>
      <w:r>
        <w:rPr>
          <w:rFonts w:hint="eastAsia" w:ascii="方正仿宋简体" w:hAnsi="方正仿宋简体" w:eastAsia="方正仿宋简体" w:cs="方正仿宋简体"/>
          <w:b/>
          <w:bCs/>
          <w:i w:val="0"/>
          <w:iCs w:val="0"/>
          <w:caps w:val="0"/>
          <w:color w:val="333333"/>
          <w:spacing w:val="0"/>
          <w:sz w:val="32"/>
          <w:szCs w:val="32"/>
        </w:rPr>
        <w:t>信息公开工作，取得了一定成效，但是在其他方面还存在不足的问题</w:t>
      </w:r>
      <w:r>
        <w:rPr>
          <w:rFonts w:hint="eastAsia" w:ascii="方正仿宋简体" w:hAnsi="方正仿宋简体" w:eastAsia="方正仿宋简体" w:cs="方正仿宋简体"/>
          <w:b/>
          <w:bCs/>
          <w:i w:val="0"/>
          <w:iCs w:val="0"/>
          <w:caps w:val="0"/>
          <w:color w:val="333333"/>
          <w:spacing w:val="0"/>
          <w:sz w:val="32"/>
          <w:szCs w:val="32"/>
          <w:lang w:eastAsia="zh-CN"/>
        </w:rPr>
        <w:t>，</w:t>
      </w:r>
      <w:r>
        <w:rPr>
          <w:rFonts w:hint="eastAsia" w:ascii="方正仿宋简体" w:hAnsi="方正仿宋简体" w:eastAsia="方正仿宋简体" w:cs="方正仿宋简体"/>
          <w:b/>
          <w:bCs/>
          <w:i w:val="0"/>
          <w:iCs w:val="0"/>
          <w:caps w:val="0"/>
          <w:color w:val="333333"/>
          <w:spacing w:val="0"/>
          <w:sz w:val="32"/>
          <w:szCs w:val="32"/>
          <w:lang w:val="en-US" w:eastAsia="zh-CN"/>
        </w:rPr>
        <w:t>例如：</w:t>
      </w:r>
      <w:r>
        <w:rPr>
          <w:rStyle w:val="6"/>
          <w:rFonts w:hint="eastAsia" w:ascii="方正仿宋简体" w:hAnsi="方正仿宋简体" w:eastAsia="方正仿宋简体" w:cs="方正仿宋简体"/>
          <w:spacing w:val="0"/>
          <w:sz w:val="32"/>
          <w:szCs w:val="32"/>
          <w:shd w:val="clear" w:color="auto" w:fill="FFFFFF"/>
          <w:lang w:val="en-US" w:eastAsia="zh-CN"/>
        </w:rPr>
        <w:t>我局的政策文件解读形式还不够丰富；第二，</w:t>
      </w:r>
      <w:r>
        <w:rPr>
          <w:rFonts w:hint="eastAsia" w:ascii="方正仿宋简体" w:hAnsi="方正仿宋简体" w:eastAsia="方正仿宋简体" w:cs="方正仿宋简体"/>
          <w:b/>
          <w:bCs w:val="0"/>
          <w:i w:val="0"/>
          <w:iCs w:val="0"/>
          <w:caps w:val="0"/>
          <w:color w:val="000000"/>
          <w:spacing w:val="0"/>
          <w:sz w:val="32"/>
          <w:szCs w:val="32"/>
          <w:shd w:val="clear" w:color="auto" w:fill="FFFFFF"/>
        </w:rPr>
        <w:t>我局</w:t>
      </w:r>
      <w:r>
        <w:rPr>
          <w:rStyle w:val="6"/>
          <w:rFonts w:hint="eastAsia" w:ascii="方正仿宋简体" w:hAnsi="方正仿宋简体" w:eastAsia="方正仿宋简体" w:cs="方正仿宋简体"/>
          <w:spacing w:val="0"/>
          <w:sz w:val="32"/>
          <w:szCs w:val="32"/>
          <w:shd w:val="clear" w:color="auto" w:fill="FFFFFF"/>
        </w:rPr>
        <w:t>从事政务</w:t>
      </w:r>
      <w:r>
        <w:rPr>
          <w:rStyle w:val="6"/>
          <w:rFonts w:hint="eastAsia" w:ascii="方正仿宋简体" w:hAnsi="方正仿宋简体" w:eastAsia="方正仿宋简体" w:cs="方正仿宋简体"/>
          <w:spacing w:val="0"/>
          <w:sz w:val="32"/>
          <w:szCs w:val="32"/>
          <w:shd w:val="clear" w:color="auto" w:fill="FFFFFF"/>
          <w:lang w:val="en-US" w:eastAsia="zh-CN"/>
        </w:rPr>
        <w:t>信息</w:t>
      </w:r>
      <w:r>
        <w:rPr>
          <w:rStyle w:val="6"/>
          <w:rFonts w:hint="eastAsia" w:ascii="方正仿宋简体" w:hAnsi="方正仿宋简体" w:eastAsia="方正仿宋简体" w:cs="方正仿宋简体"/>
          <w:spacing w:val="0"/>
          <w:sz w:val="32"/>
          <w:szCs w:val="32"/>
          <w:shd w:val="clear" w:color="auto" w:fill="FFFFFF"/>
        </w:rPr>
        <w:t>公开的</w:t>
      </w:r>
      <w:r>
        <w:rPr>
          <w:rStyle w:val="6"/>
          <w:rFonts w:hint="eastAsia" w:ascii="方正仿宋简体" w:hAnsi="方正仿宋简体" w:eastAsia="方正仿宋简体" w:cs="方正仿宋简体"/>
          <w:spacing w:val="0"/>
          <w:sz w:val="32"/>
          <w:szCs w:val="32"/>
          <w:shd w:val="clear" w:color="auto" w:fill="FFFFFF"/>
          <w:lang w:val="en-US" w:eastAsia="zh-CN"/>
        </w:rPr>
        <w:t>人员</w:t>
      </w:r>
      <w:r>
        <w:rPr>
          <w:rStyle w:val="6"/>
          <w:rFonts w:hint="eastAsia" w:ascii="方正仿宋简体" w:hAnsi="方正仿宋简体" w:eastAsia="方正仿宋简体" w:cs="方正仿宋简体"/>
          <w:spacing w:val="0"/>
          <w:sz w:val="32"/>
          <w:szCs w:val="32"/>
          <w:shd w:val="clear" w:color="auto" w:fill="FFFFFF"/>
        </w:rPr>
        <w:t>业务水平不够均衡</w:t>
      </w:r>
      <w:r>
        <w:rPr>
          <w:rStyle w:val="6"/>
          <w:rFonts w:hint="eastAsia" w:ascii="方正仿宋简体" w:hAnsi="方正仿宋简体" w:eastAsia="方正仿宋简体" w:cs="方正仿宋简体"/>
          <w:spacing w:val="0"/>
          <w:sz w:val="32"/>
          <w:szCs w:val="32"/>
          <w:shd w:val="clear" w:color="auto" w:fill="FFFFFF"/>
          <w:lang w:eastAsia="zh-CN"/>
        </w:rPr>
        <w:t>，</w:t>
      </w:r>
      <w:r>
        <w:rPr>
          <w:rStyle w:val="6"/>
          <w:rFonts w:hint="eastAsia" w:ascii="方正仿宋简体" w:hAnsi="方正仿宋简体" w:eastAsia="方正仿宋简体" w:cs="方正仿宋简体"/>
          <w:spacing w:val="0"/>
          <w:sz w:val="32"/>
          <w:szCs w:val="32"/>
          <w:shd w:val="clear" w:color="auto" w:fill="FFFFFF"/>
        </w:rPr>
        <w:t>缺乏系统的业务培训</w:t>
      </w:r>
      <w:r>
        <w:rPr>
          <w:rStyle w:val="6"/>
          <w:rFonts w:hint="eastAsia" w:ascii="方正仿宋简体" w:hAnsi="方正仿宋简体" w:eastAsia="方正仿宋简体" w:cs="方正仿宋简体"/>
          <w:spacing w:val="0"/>
          <w:sz w:val="32"/>
          <w:szCs w:val="32"/>
          <w:shd w:val="clear" w:color="auto"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firstLine="643" w:firstLineChars="200"/>
        <w:jc w:val="left"/>
        <w:textAlignment w:val="auto"/>
        <w:rPr>
          <w:rFonts w:hint="eastAsia" w:ascii="方正仿宋简体" w:hAnsi="方正仿宋简体" w:eastAsia="方正仿宋简体" w:cs="方正仿宋简体"/>
          <w:b/>
          <w:bCs/>
          <w:sz w:val="32"/>
          <w:szCs w:val="32"/>
        </w:rPr>
      </w:pPr>
      <w:r>
        <w:rPr>
          <w:rStyle w:val="6"/>
          <w:rFonts w:hint="eastAsia" w:ascii="方正仿宋简体" w:hAnsi="方正仿宋简体" w:eastAsia="方正仿宋简体" w:cs="方正仿宋简体"/>
          <w:spacing w:val="0"/>
          <w:sz w:val="32"/>
          <w:szCs w:val="32"/>
          <w:shd w:val="clear" w:color="auto" w:fill="FFFFFF"/>
          <w:lang w:val="en-US" w:eastAsia="zh-CN"/>
        </w:rPr>
        <w:t>下一步我局在政务信息公开方面还需要</w:t>
      </w:r>
      <w:r>
        <w:rPr>
          <w:rStyle w:val="6"/>
          <w:rFonts w:hint="eastAsia" w:ascii="方正仿宋简体" w:hAnsi="方正仿宋简体" w:eastAsia="方正仿宋简体" w:cs="方正仿宋简体"/>
          <w:spacing w:val="0"/>
          <w:sz w:val="32"/>
          <w:szCs w:val="32"/>
          <w:shd w:val="clear" w:color="auto" w:fill="FFFFFF"/>
        </w:rPr>
        <w:t>改进</w:t>
      </w:r>
      <w:r>
        <w:rPr>
          <w:rStyle w:val="6"/>
          <w:rFonts w:hint="eastAsia" w:ascii="方正仿宋简体" w:hAnsi="方正仿宋简体" w:eastAsia="方正仿宋简体" w:cs="方正仿宋简体"/>
          <w:spacing w:val="0"/>
          <w:sz w:val="32"/>
          <w:szCs w:val="32"/>
          <w:shd w:val="clear" w:color="auto" w:fill="FFFFFF"/>
          <w:lang w:eastAsia="zh-CN"/>
        </w:rPr>
        <w:t>的情况：</w:t>
      </w:r>
      <w:r>
        <w:rPr>
          <w:rStyle w:val="6"/>
          <w:rFonts w:hint="eastAsia" w:ascii="方正仿宋简体" w:hAnsi="方正仿宋简体" w:eastAsia="方正仿宋简体" w:cs="方正仿宋简体"/>
          <w:spacing w:val="0"/>
          <w:sz w:val="32"/>
          <w:szCs w:val="32"/>
          <w:shd w:val="clear" w:color="auto" w:fill="FFFFFF"/>
          <w:lang w:val="en-US" w:eastAsia="zh-CN"/>
        </w:rPr>
        <w:t>第一，丰富和完善</w:t>
      </w:r>
      <w:r>
        <w:rPr>
          <w:rFonts w:hint="eastAsia" w:ascii="方正仿宋简体" w:hAnsi="方正仿宋简体" w:eastAsia="方正仿宋简体" w:cs="方正仿宋简体"/>
          <w:b/>
          <w:bCs/>
          <w:i w:val="0"/>
          <w:iCs w:val="0"/>
          <w:caps w:val="0"/>
          <w:color w:val="333333"/>
          <w:spacing w:val="0"/>
          <w:sz w:val="32"/>
          <w:szCs w:val="32"/>
        </w:rPr>
        <w:t>政务信息</w:t>
      </w:r>
      <w:r>
        <w:rPr>
          <w:rFonts w:hint="eastAsia" w:ascii="方正仿宋简体" w:hAnsi="方正仿宋简体" w:eastAsia="方正仿宋简体" w:cs="方正仿宋简体"/>
          <w:b/>
          <w:bCs/>
          <w:i w:val="0"/>
          <w:iCs w:val="0"/>
          <w:caps w:val="0"/>
          <w:color w:val="333333"/>
          <w:spacing w:val="0"/>
          <w:sz w:val="32"/>
          <w:szCs w:val="32"/>
          <w:lang w:val="en-US" w:eastAsia="zh-CN"/>
        </w:rPr>
        <w:t>公开的</w:t>
      </w:r>
      <w:r>
        <w:rPr>
          <w:rFonts w:hint="eastAsia" w:ascii="方正仿宋简体" w:hAnsi="方正仿宋简体" w:eastAsia="方正仿宋简体" w:cs="方正仿宋简体"/>
          <w:b/>
          <w:bCs/>
          <w:i w:val="0"/>
          <w:iCs w:val="0"/>
          <w:caps w:val="0"/>
          <w:color w:val="333333"/>
          <w:spacing w:val="0"/>
          <w:sz w:val="32"/>
          <w:szCs w:val="32"/>
        </w:rPr>
        <w:t>内容和形式</w:t>
      </w:r>
      <w:r>
        <w:rPr>
          <w:rFonts w:hint="eastAsia" w:ascii="方正仿宋简体" w:hAnsi="方正仿宋简体" w:eastAsia="方正仿宋简体" w:cs="方正仿宋简体"/>
          <w:b/>
          <w:bCs/>
          <w:i w:val="0"/>
          <w:iCs w:val="0"/>
          <w:caps w:val="0"/>
          <w:color w:val="333333"/>
          <w:spacing w:val="0"/>
          <w:sz w:val="32"/>
          <w:szCs w:val="32"/>
          <w:lang w:eastAsia="zh-CN"/>
        </w:rPr>
        <w:t>；</w:t>
      </w:r>
      <w:r>
        <w:rPr>
          <w:rFonts w:hint="eastAsia" w:ascii="方正仿宋简体" w:hAnsi="方正仿宋简体" w:eastAsia="方正仿宋简体" w:cs="方正仿宋简体"/>
          <w:b/>
          <w:bCs/>
          <w:i w:val="0"/>
          <w:iCs w:val="0"/>
          <w:caps w:val="0"/>
          <w:color w:val="333333"/>
          <w:spacing w:val="0"/>
          <w:sz w:val="32"/>
          <w:szCs w:val="32"/>
          <w:lang w:val="en-US" w:eastAsia="zh-CN"/>
        </w:rPr>
        <w:t>第二，</w:t>
      </w:r>
      <w:r>
        <w:rPr>
          <w:rStyle w:val="6"/>
          <w:rFonts w:hint="eastAsia" w:ascii="方正仿宋简体" w:hAnsi="方正仿宋简体" w:eastAsia="方正仿宋简体" w:cs="方正仿宋简体"/>
          <w:spacing w:val="0"/>
          <w:sz w:val="32"/>
          <w:szCs w:val="32"/>
          <w:shd w:val="clear" w:color="auto" w:fill="FFFFFF"/>
          <w:lang w:eastAsia="zh-CN"/>
        </w:rPr>
        <w:t>针对性地开展</w:t>
      </w:r>
      <w:r>
        <w:rPr>
          <w:rStyle w:val="6"/>
          <w:rFonts w:hint="eastAsia" w:ascii="方正仿宋简体" w:hAnsi="方正仿宋简体" w:eastAsia="方正仿宋简体" w:cs="方正仿宋简体"/>
          <w:spacing w:val="0"/>
          <w:sz w:val="32"/>
          <w:szCs w:val="32"/>
          <w:shd w:val="clear" w:color="auto" w:fill="FFFFFF"/>
          <w:lang w:val="en-US" w:eastAsia="zh-CN"/>
        </w:rPr>
        <w:t>与政务信息公开相关的</w:t>
      </w:r>
      <w:r>
        <w:rPr>
          <w:rStyle w:val="6"/>
          <w:rFonts w:hint="eastAsia" w:ascii="方正仿宋简体" w:hAnsi="方正仿宋简体" w:eastAsia="方正仿宋简体" w:cs="方正仿宋简体"/>
          <w:spacing w:val="0"/>
          <w:sz w:val="32"/>
          <w:szCs w:val="32"/>
          <w:shd w:val="clear" w:color="auto" w:fill="FFFFFF"/>
          <w:lang w:eastAsia="zh-CN"/>
        </w:rPr>
        <w:t>专题培训，提升政务公开人员的专业化、技术化水平。</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（一）依据《政府信息公开信息处理费管理办法》收取信息处理费的情况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2023年，本单位不存在依据《政府信息公开信息处理费管理办法》收取信息处理费的情况。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（二）落实上级年度政务公开工作要点情况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2023年，本单位围绕省、市、区政务公开工作要点，坚持“公开为常态，不公开为例外”的原则，</w:t>
      </w:r>
      <w:r>
        <w:rPr>
          <w:rFonts w:hint="eastAsia" w:ascii="方正仿宋简体" w:hAnsi="方正仿宋简体" w:eastAsia="方正仿宋简体" w:cs="方正仿宋简体"/>
          <w:b/>
          <w:bCs/>
          <w:i w:val="0"/>
          <w:iCs w:val="0"/>
          <w:caps w:val="0"/>
          <w:color w:val="333333"/>
          <w:spacing w:val="0"/>
          <w:sz w:val="32"/>
          <w:szCs w:val="32"/>
        </w:rPr>
        <w:t>不断推进政务公开标准化规范化建设，提升政务公开专区建设水平，</w:t>
      </w:r>
      <w:r>
        <w:rPr>
          <w:rFonts w:hint="eastAsia" w:ascii="方正仿宋简体" w:eastAsia="方正仿宋简体"/>
          <w:b/>
          <w:sz w:val="32"/>
          <w:szCs w:val="32"/>
          <w:lang w:val="en-US" w:eastAsia="zh-CN"/>
        </w:rPr>
        <w:t>截止2023年末，相关工作任务均已完成。</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（三）年度政务公开工作创新情况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2023年，本单位根据工作实际，明确了财政预决算和行政执法信息公示由不同的政务公开专员进行公示，确保了公示信息的内容质量。同时，</w:t>
      </w:r>
      <w:r>
        <w:rPr>
          <w:rFonts w:hint="eastAsia" w:ascii="方正仿宋简体" w:hAnsi="方正仿宋简体" w:eastAsia="方正仿宋简体" w:cs="方正仿宋简体"/>
          <w:b/>
          <w:bCs/>
          <w:i w:val="0"/>
          <w:iCs w:val="0"/>
          <w:caps w:val="0"/>
          <w:color w:val="333333"/>
          <w:spacing w:val="0"/>
          <w:sz w:val="32"/>
          <w:szCs w:val="32"/>
          <w:shd w:val="clear" w:fill="FFFFFF"/>
        </w:rPr>
        <w:t>创新政务公开形式</w:t>
      </w:r>
      <w:r>
        <w:rPr>
          <w:rFonts w:hint="eastAsia" w:ascii="方正仿宋简体" w:hAnsi="方正仿宋简体" w:eastAsia="方正仿宋简体" w:cs="方正仿宋简体"/>
          <w:b/>
          <w:bCs/>
          <w:i w:val="0"/>
          <w:iCs w:val="0"/>
          <w:caps w:val="0"/>
          <w:color w:val="333333"/>
          <w:spacing w:val="0"/>
          <w:sz w:val="32"/>
          <w:szCs w:val="32"/>
          <w:shd w:val="clear" w:fill="FFFFFF"/>
          <w:lang w:eastAsia="zh-CN"/>
        </w:rPr>
        <w:t>，</w:t>
      </w:r>
      <w:r>
        <w:rPr>
          <w:rFonts w:hint="eastAsia" w:ascii="方正仿宋简体" w:eastAsia="方正仿宋简体"/>
          <w:b/>
          <w:sz w:val="32"/>
          <w:szCs w:val="32"/>
          <w:lang w:val="en-US" w:eastAsia="zh-CN"/>
        </w:rPr>
        <w:t>运用</w:t>
      </w:r>
      <w:r>
        <w:rPr>
          <w:rFonts w:hint="eastAsia" w:ascii="Times New Roman" w:hAnsi="Times New Roman" w:eastAsia="方正仿宋简体" w:cs="Times New Roman"/>
          <w:b/>
          <w:color w:val="000000"/>
          <w:sz w:val="32"/>
          <w:szCs w:val="32"/>
          <w:lang w:val="en-US" w:eastAsia="zh-CN"/>
        </w:rPr>
        <w:t>新闻媒体和</w:t>
      </w:r>
      <w:r>
        <w:rPr>
          <w:rFonts w:hint="eastAsia" w:eastAsia="方正仿宋简体" w:cs="Times New Roman"/>
          <w:b/>
          <w:color w:val="000000"/>
          <w:sz w:val="32"/>
          <w:szCs w:val="32"/>
          <w:lang w:val="en-US" w:eastAsia="zh-CN"/>
        </w:rPr>
        <w:t>微信</w:t>
      </w:r>
      <w:r>
        <w:rPr>
          <w:rFonts w:hint="eastAsia" w:ascii="Times New Roman" w:hAnsi="Times New Roman" w:eastAsia="方正仿宋简体" w:cs="Times New Roman"/>
          <w:b/>
          <w:color w:val="000000"/>
          <w:sz w:val="32"/>
          <w:szCs w:val="32"/>
          <w:lang w:val="en-US" w:eastAsia="zh-CN"/>
        </w:rPr>
        <w:t>公众号</w:t>
      </w:r>
      <w:r>
        <w:rPr>
          <w:rFonts w:hint="eastAsia" w:ascii="方正仿宋简体" w:eastAsia="方正仿宋简体"/>
          <w:b/>
          <w:sz w:val="32"/>
          <w:szCs w:val="32"/>
          <w:lang w:val="en-US" w:eastAsia="zh-CN"/>
        </w:rPr>
        <w:t>等形式向人民群众呈现政府信息。</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lang w:eastAsia="zh-CN"/>
        </w:rPr>
        <w:t>（</w:t>
      </w:r>
      <w:r>
        <w:rPr>
          <w:rFonts w:hint="eastAsia" w:ascii="方正仿宋简体" w:hAnsi="方正仿宋简体" w:eastAsia="方正仿宋简体" w:cs="方正仿宋简体"/>
          <w:b/>
          <w:bCs/>
          <w:i w:val="0"/>
          <w:iCs w:val="0"/>
          <w:caps w:val="0"/>
          <w:color w:val="333333"/>
          <w:spacing w:val="0"/>
          <w:sz w:val="32"/>
          <w:szCs w:val="32"/>
          <w:lang w:val="en-US" w:eastAsia="zh-CN"/>
        </w:rPr>
        <w:t>四</w:t>
      </w:r>
      <w:r>
        <w:rPr>
          <w:rFonts w:hint="eastAsia" w:ascii="方正仿宋简体" w:hAnsi="方正仿宋简体" w:eastAsia="方正仿宋简体" w:cs="方正仿宋简体"/>
          <w:b/>
          <w:bCs/>
          <w:i w:val="0"/>
          <w:iCs w:val="0"/>
          <w:caps w:val="0"/>
          <w:color w:val="333333"/>
          <w:spacing w:val="0"/>
          <w:sz w:val="32"/>
          <w:szCs w:val="32"/>
          <w:lang w:eastAsia="zh-CN"/>
        </w:rPr>
        <w:t>）</w:t>
      </w:r>
      <w:r>
        <w:rPr>
          <w:rFonts w:hint="eastAsia" w:ascii="方正仿宋简体" w:hAnsi="方正仿宋简体" w:eastAsia="方正仿宋简体" w:cs="方正仿宋简体"/>
          <w:b/>
          <w:bCs/>
          <w:i w:val="0"/>
          <w:iCs w:val="0"/>
          <w:caps w:val="0"/>
          <w:color w:val="333333"/>
          <w:spacing w:val="0"/>
          <w:sz w:val="32"/>
          <w:szCs w:val="32"/>
        </w:rPr>
        <w:t>其他有关文件专门要求通过政府信息公开工作年度报告予以报告的事项</w:t>
      </w:r>
    </w:p>
    <w:p>
      <w:pPr>
        <w:numPr>
          <w:ilvl w:val="0"/>
          <w:numId w:val="0"/>
        </w:numPr>
        <w:ind w:leftChars="200" w:firstLine="321" w:firstLineChars="1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无</w:t>
      </w:r>
    </w:p>
    <w:p>
      <w:pPr>
        <w:rPr>
          <w:rFonts w:hint="eastAsia" w:ascii="方正仿宋简体" w:hAnsi="方正仿宋简体" w:eastAsia="方正仿宋简体" w:cs="方正仿宋简体"/>
          <w:b/>
          <w:bCs/>
          <w:i w:val="0"/>
          <w:iCs w:val="0"/>
          <w:caps w:val="0"/>
          <w:color w:val="333333"/>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85342"/>
    <w:multiLevelType w:val="singleLevel"/>
    <w:tmpl w:val="8CA85342"/>
    <w:lvl w:ilvl="0" w:tentative="0">
      <w:start w:val="5"/>
      <w:numFmt w:val="chineseCounting"/>
      <w:suff w:val="nothing"/>
      <w:lvlText w:val="%1、"/>
      <w:lvlJc w:val="left"/>
      <w:rPr>
        <w:rFonts w:hint="eastAsia"/>
      </w:rPr>
    </w:lvl>
  </w:abstractNum>
  <w:abstractNum w:abstractNumId="1">
    <w:nsid w:val="0FA42696"/>
    <w:multiLevelType w:val="singleLevel"/>
    <w:tmpl w:val="0FA4269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4ZGQ1MzBhN2RjMGNmYTA2YTFmNDMxMzY1ZTQ1YWMifQ=="/>
  </w:docVars>
  <w:rsids>
    <w:rsidRoot w:val="732B7024"/>
    <w:rsid w:val="014A4B87"/>
    <w:rsid w:val="04C00629"/>
    <w:rsid w:val="0DBE57D4"/>
    <w:rsid w:val="125947FC"/>
    <w:rsid w:val="1385236C"/>
    <w:rsid w:val="18C1565D"/>
    <w:rsid w:val="1CA24337"/>
    <w:rsid w:val="224337A5"/>
    <w:rsid w:val="233A51C7"/>
    <w:rsid w:val="29DC1026"/>
    <w:rsid w:val="2A6C3FFC"/>
    <w:rsid w:val="2C5A081E"/>
    <w:rsid w:val="448B2672"/>
    <w:rsid w:val="46584A8F"/>
    <w:rsid w:val="4FCD6BE2"/>
    <w:rsid w:val="517E32BB"/>
    <w:rsid w:val="56445485"/>
    <w:rsid w:val="5BE70AC5"/>
    <w:rsid w:val="607B5C80"/>
    <w:rsid w:val="610B7004"/>
    <w:rsid w:val="62A236FA"/>
    <w:rsid w:val="64C11CD4"/>
    <w:rsid w:val="6AE52674"/>
    <w:rsid w:val="6AE85CC0"/>
    <w:rsid w:val="6B2B0D75"/>
    <w:rsid w:val="726C71D7"/>
    <w:rsid w:val="72FA6ED8"/>
    <w:rsid w:val="732B7024"/>
    <w:rsid w:val="76085468"/>
    <w:rsid w:val="77823A1B"/>
    <w:rsid w:val="7A3E2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2406</Words>
  <Characters>2511</Characters>
  <Lines>0</Lines>
  <Paragraphs>0</Paragraphs>
  <TotalTime>10</TotalTime>
  <ScaleCrop>false</ScaleCrop>
  <LinksUpToDate>false</LinksUpToDate>
  <CharactersWithSpaces>2519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2023-02-02T03:33:00Z</dcterms:created>
  <dc:creator>WPS_1518341825</dc:creator>
  <cp:lastModifiedBy>WPS_1518341825</cp:lastModifiedBy>
  <dcterms:modified xsi:type="dcterms:W3CDTF">2024-03-13T03:19:24Z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B11D31E710D345EF9E1310FD77B43B94_13</vt:lpwstr>
  </property>
</Properties>
</file>