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460" w:lineRule="exact"/>
        <w:jc w:val="center"/>
        <w:textAlignment w:val="auto"/>
        <w:rPr>
          <w:rFonts w:hint="default" w:ascii="Times New Roman" w:hAnsi="Times New Roman" w:eastAsia="黑体" w:cs="Times New Roman"/>
          <w:color w:val="auto"/>
          <w:sz w:val="30"/>
          <w:szCs w:val="30"/>
          <w:shd w:val="clear" w:color="auto" w:fill="auto"/>
        </w:rPr>
      </w:pPr>
      <w:r>
        <w:rPr>
          <w:rFonts w:hint="eastAsia" w:ascii="Times New Roman" w:hAnsi="Times New Roman" w:eastAsia="黑体" w:cs="Times New Roman"/>
          <w:sz w:val="30"/>
          <w:szCs w:val="30"/>
          <w:lang w:eastAsia="zh-CN"/>
        </w:rPr>
        <w:drawing>
          <wp:anchor distT="0" distB="0" distL="114300" distR="114300" simplePos="0" relativeHeight="251659264" behindDoc="0" locked="0" layoutInCell="1" allowOverlap="1">
            <wp:simplePos x="0" y="0"/>
            <wp:positionH relativeFrom="column">
              <wp:posOffset>142240</wp:posOffset>
            </wp:positionH>
            <wp:positionV relativeFrom="paragraph">
              <wp:posOffset>89535</wp:posOffset>
            </wp:positionV>
            <wp:extent cx="819785" cy="742950"/>
            <wp:effectExtent l="0" t="0" r="18415" b="0"/>
            <wp:wrapSquare wrapText="bothSides"/>
            <wp:docPr id="1" name="图片 1" descr="e98aa81fd2fa235dcdff18e05971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98aa81fd2fa235dcdff18e05971ca3"/>
                    <pic:cNvPicPr>
                      <a:picLocks noChangeAspect="1"/>
                    </pic:cNvPicPr>
                  </pic:nvPicPr>
                  <pic:blipFill>
                    <a:blip r:embed="rId4"/>
                    <a:stretch>
                      <a:fillRect/>
                    </a:stretch>
                  </pic:blipFill>
                  <pic:spPr>
                    <a:xfrm>
                      <a:off x="0" y="0"/>
                      <a:ext cx="819785" cy="74295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spacing w:line="460" w:lineRule="exact"/>
        <w:ind w:firstLine="2100" w:firstLineChars="700"/>
        <w:jc w:val="both"/>
        <w:textAlignment w:val="auto"/>
        <w:outlineLvl w:val="1"/>
        <w:rPr>
          <w:rFonts w:ascii="Times New Roman" w:hAnsi="Times New Roman" w:eastAsia="黑体" w:cs="Times New Roman"/>
          <w:b/>
          <w:bCs/>
          <w:sz w:val="30"/>
          <w:szCs w:val="30"/>
        </w:rPr>
      </w:pPr>
      <w:r>
        <w:rPr>
          <w:rFonts w:ascii="Times New Roman" w:hAnsi="Times New Roman" w:eastAsia="黑体" w:cs="Times New Roman"/>
          <w:sz w:val="30"/>
          <w:szCs w:val="30"/>
        </w:rPr>
        <w:t>服  务  指  南</w:t>
      </w:r>
    </w:p>
    <w:p>
      <w:pPr>
        <w:keepNext w:val="0"/>
        <w:keepLines w:val="0"/>
        <w:pageBreakBefore w:val="0"/>
        <w:widowControl w:val="0"/>
        <w:kinsoku/>
        <w:wordWrap/>
        <w:overflowPunct/>
        <w:topLinePunct w:val="0"/>
        <w:autoSpaceDE/>
        <w:autoSpaceDN/>
        <w:bidi w:val="0"/>
        <w:spacing w:line="460" w:lineRule="exact"/>
        <w:ind w:firstLine="560" w:firstLineChars="200"/>
        <w:jc w:val="both"/>
        <w:textAlignment w:val="auto"/>
        <w:outlineLvl w:val="2"/>
        <w:rPr>
          <w:rFonts w:hint="eastAsia" w:ascii="Times New Roman" w:hAnsi="Times New Roman" w:eastAsia="黑体" w:cs="Times New Roman"/>
          <w:sz w:val="28"/>
          <w:szCs w:val="28"/>
          <w:lang w:eastAsia="zh-CN"/>
        </w:rPr>
      </w:pPr>
      <w:r>
        <w:rPr>
          <w:rFonts w:hint="eastAsia" w:ascii="Times New Roman" w:hAnsi="Times New Roman" w:eastAsia="黑体" w:cs="Times New Roman"/>
          <w:sz w:val="28"/>
          <w:szCs w:val="28"/>
          <w:lang w:eastAsia="zh-CN"/>
        </w:rPr>
        <w:t>济宁北湖省级旅游度假区社会保障事业服务中心</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sz w:val="28"/>
          <w:szCs w:val="28"/>
        </w:rPr>
      </w:pPr>
    </w:p>
    <w:p>
      <w:pPr>
        <w:keepNext w:val="0"/>
        <w:keepLines w:val="0"/>
        <w:pageBreakBefore w:val="0"/>
        <w:kinsoku/>
        <w:wordWrap/>
        <w:overflowPunct/>
        <w:topLinePunct w:val="0"/>
        <w:autoSpaceDE/>
        <w:autoSpaceDN/>
        <w:bidi w:val="0"/>
        <w:spacing w:line="460" w:lineRule="exact"/>
        <w:textAlignment w:val="auto"/>
        <w:rPr>
          <w:rFonts w:hint="default" w:ascii="Times New Roman" w:hAnsi="Times New Roman" w:eastAsia="宋体" w:cs="Times New Roman"/>
          <w:color w:val="auto"/>
          <w:sz w:val="28"/>
          <w:szCs w:val="28"/>
        </w:rPr>
      </w:pPr>
      <w:bookmarkStart w:id="0" w:name="_GoBack"/>
      <w:bookmarkEnd w:id="0"/>
    </w:p>
    <w:p>
      <w:pPr>
        <w:keepNext w:val="0"/>
        <w:keepLines w:val="0"/>
        <w:pageBreakBefore w:val="0"/>
        <w:kinsoku/>
        <w:wordWrap/>
        <w:overflowPunct/>
        <w:topLinePunct w:val="0"/>
        <w:autoSpaceDE/>
        <w:autoSpaceDN/>
        <w:bidi w:val="0"/>
        <w:spacing w:line="460" w:lineRule="exact"/>
        <w:jc w:val="center"/>
        <w:textAlignment w:val="auto"/>
        <w:rPr>
          <w:rFonts w:hint="eastAsia" w:ascii="Times New Roman" w:hAnsi="Times New Roman" w:eastAsia="方正小标宋简体" w:cs="Times New Roman"/>
          <w:color w:val="auto"/>
          <w:sz w:val="36"/>
          <w:szCs w:val="36"/>
          <w:lang w:eastAsia="zh-CN"/>
        </w:rPr>
      </w:pPr>
      <w:r>
        <w:rPr>
          <w:rFonts w:hint="eastAsia" w:ascii="Times New Roman" w:hAnsi="Times New Roman" w:eastAsia="方正小标宋简体" w:cs="Times New Roman"/>
          <w:color w:val="auto"/>
          <w:sz w:val="36"/>
          <w:szCs w:val="36"/>
          <w:lang w:eastAsia="zh-CN"/>
        </w:rPr>
        <w:t>稳岗返还补贴申领</w:t>
      </w:r>
    </w:p>
    <w:p>
      <w:pPr>
        <w:keepNext w:val="0"/>
        <w:keepLines w:val="0"/>
        <w:pageBreakBefore w:val="0"/>
        <w:kinsoku/>
        <w:wordWrap/>
        <w:overflowPunct/>
        <w:topLinePunct w:val="0"/>
        <w:autoSpaceDE/>
        <w:autoSpaceDN/>
        <w:bidi w:val="0"/>
        <w:spacing w:line="460" w:lineRule="exact"/>
        <w:jc w:val="center"/>
        <w:textAlignment w:val="auto"/>
        <w:rPr>
          <w:rFonts w:hint="default" w:ascii="Times New Roman" w:hAnsi="Times New Roman" w:eastAsia="方正小标宋简体" w:cs="Times New Roman"/>
          <w:color w:val="auto"/>
          <w:sz w:val="36"/>
          <w:szCs w:val="36"/>
        </w:rPr>
      </w:pPr>
    </w:p>
    <w:p>
      <w:pPr>
        <w:keepNext w:val="0"/>
        <w:keepLines w:val="0"/>
        <w:pageBreakBefore w:val="0"/>
        <w:kinsoku/>
        <w:wordWrap/>
        <w:overflowPunct/>
        <w:topLinePunct w:val="0"/>
        <w:autoSpaceDE/>
        <w:autoSpaceDN/>
        <w:bidi w:val="0"/>
        <w:spacing w:line="460" w:lineRule="exact"/>
        <w:ind w:firstLine="640" w:firstLineChars="200"/>
        <w:textAlignment w:val="auto"/>
        <w:outlineLvl w:val="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一、受理条件</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640" w:firstLineChars="200"/>
        <w:jc w:val="both"/>
        <w:textAlignment w:val="baseline"/>
        <w:rPr>
          <w:rFonts w:hint="default" w:ascii="Times New Roman" w:hAnsi="Times New Roman" w:eastAsia="方正仿宋简体" w:cs="Times New Roman"/>
          <w:b w:val="0"/>
          <w:i w:val="0"/>
          <w:caps w:val="0"/>
          <w:color w:val="000000"/>
          <w:spacing w:val="0"/>
          <w:w w:val="100"/>
          <w:sz w:val="32"/>
          <w:szCs w:val="32"/>
          <w:lang w:val="en-US" w:eastAsia="zh-CN"/>
        </w:rPr>
      </w:pPr>
      <w:r>
        <w:rPr>
          <w:rFonts w:hint="default" w:ascii="Times New Roman" w:hAnsi="Times New Roman" w:eastAsia="方正仿宋简体" w:cs="Times New Roman"/>
          <w:b w:val="0"/>
          <w:i w:val="0"/>
          <w:caps w:val="0"/>
          <w:color w:val="000000"/>
          <w:spacing w:val="0"/>
          <w:w w:val="100"/>
          <w:sz w:val="32"/>
          <w:szCs w:val="32"/>
          <w:lang w:val="en-US" w:eastAsia="zh-CN"/>
        </w:rPr>
        <w:t>对不裁员或少裁员的参保企业，大型企业按企业及其职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0" w:firstLineChars="0"/>
        <w:jc w:val="both"/>
        <w:textAlignment w:val="baseline"/>
        <w:rPr>
          <w:rFonts w:hint="default" w:ascii="Times New Roman" w:hAnsi="Times New Roman" w:eastAsia="方正仿宋简体" w:cs="Times New Roman"/>
          <w:b w:val="0"/>
          <w:i w:val="0"/>
          <w:caps w:val="0"/>
          <w:color w:val="000000"/>
          <w:spacing w:val="0"/>
          <w:w w:val="100"/>
          <w:sz w:val="32"/>
          <w:szCs w:val="32"/>
          <w:lang w:val="en-US" w:eastAsia="zh-CN"/>
        </w:rPr>
      </w:pPr>
      <w:r>
        <w:rPr>
          <w:rFonts w:hint="default" w:ascii="Times New Roman" w:hAnsi="Times New Roman" w:eastAsia="方正仿宋简体" w:cs="Times New Roman"/>
          <w:b w:val="0"/>
          <w:i w:val="0"/>
          <w:caps w:val="0"/>
          <w:color w:val="000000"/>
          <w:spacing w:val="0"/>
          <w:w w:val="100"/>
          <w:sz w:val="32"/>
          <w:szCs w:val="32"/>
          <w:lang w:val="en-US" w:eastAsia="zh-CN"/>
        </w:rPr>
        <w:t>工上年度实际缴纳失业保险费的30%返还,中小微企业按 60%返还，申报企业需符合下述条件:</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640" w:firstLineChars="200"/>
        <w:jc w:val="both"/>
        <w:textAlignment w:val="baseline"/>
        <w:rPr>
          <w:rFonts w:hint="default" w:ascii="Times New Roman" w:hAnsi="Times New Roman" w:eastAsia="方正仿宋简体" w:cs="Times New Roman"/>
          <w:b w:val="0"/>
          <w:i w:val="0"/>
          <w:caps w:val="0"/>
          <w:color w:val="000000"/>
          <w:spacing w:val="0"/>
          <w:w w:val="100"/>
          <w:sz w:val="32"/>
          <w:szCs w:val="32"/>
          <w:lang w:val="en-US" w:eastAsia="zh-CN"/>
        </w:rPr>
      </w:pPr>
      <w:r>
        <w:rPr>
          <w:rFonts w:hint="default" w:ascii="Times New Roman" w:hAnsi="Times New Roman" w:eastAsia="方正仿宋简体" w:cs="Times New Roman"/>
          <w:b w:val="0"/>
          <w:i w:val="0"/>
          <w:caps w:val="0"/>
          <w:color w:val="000000"/>
          <w:spacing w:val="0"/>
          <w:w w:val="100"/>
          <w:sz w:val="32"/>
          <w:szCs w:val="32"/>
          <w:lang w:val="en-US" w:eastAsia="zh-CN"/>
        </w:rPr>
        <w:t>1.申请稳岗返还的企业应同时具备以下条件;生产经营活</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0" w:firstLineChars="0"/>
        <w:jc w:val="both"/>
        <w:textAlignment w:val="baseline"/>
        <w:rPr>
          <w:rFonts w:hint="default" w:ascii="Times New Roman" w:hAnsi="Times New Roman" w:eastAsia="方正仿宋简体" w:cs="Times New Roman"/>
          <w:b w:val="0"/>
          <w:i w:val="0"/>
          <w:caps w:val="0"/>
          <w:color w:val="000000"/>
          <w:spacing w:val="0"/>
          <w:w w:val="100"/>
          <w:sz w:val="32"/>
          <w:szCs w:val="32"/>
          <w:lang w:val="en-US" w:eastAsia="zh-CN"/>
        </w:rPr>
      </w:pPr>
      <w:r>
        <w:rPr>
          <w:rFonts w:hint="default" w:ascii="Times New Roman" w:hAnsi="Times New Roman" w:eastAsia="方正仿宋简体" w:cs="Times New Roman"/>
          <w:b w:val="0"/>
          <w:i w:val="0"/>
          <w:caps w:val="0"/>
          <w:color w:val="000000"/>
          <w:spacing w:val="0"/>
          <w:w w:val="100"/>
          <w:sz w:val="32"/>
          <w:szCs w:val="32"/>
          <w:lang w:val="en-US" w:eastAsia="zh-CN"/>
        </w:rPr>
        <w:t>动符合国家及所在区域产业结构调整和环保 政 策;参加失</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0" w:firstLineChars="0"/>
        <w:jc w:val="both"/>
        <w:textAlignment w:val="baseline"/>
        <w:rPr>
          <w:rFonts w:hint="default" w:ascii="Times New Roman" w:hAnsi="Times New Roman" w:eastAsia="方正仿宋简体" w:cs="Times New Roman"/>
          <w:b w:val="0"/>
          <w:i w:val="0"/>
          <w:caps w:val="0"/>
          <w:color w:val="000000"/>
          <w:spacing w:val="0"/>
          <w:w w:val="100"/>
          <w:sz w:val="32"/>
          <w:szCs w:val="32"/>
          <w:lang w:val="en-US" w:eastAsia="zh-CN"/>
        </w:rPr>
      </w:pPr>
      <w:r>
        <w:rPr>
          <w:rFonts w:hint="default" w:ascii="Times New Roman" w:hAnsi="Times New Roman" w:eastAsia="方正仿宋简体" w:cs="Times New Roman"/>
          <w:b w:val="0"/>
          <w:i w:val="0"/>
          <w:caps w:val="0"/>
          <w:color w:val="000000"/>
          <w:spacing w:val="0"/>
          <w:w w:val="100"/>
          <w:sz w:val="32"/>
          <w:szCs w:val="32"/>
          <w:lang w:val="en-US" w:eastAsia="zh-CN"/>
        </w:rPr>
        <w:t>业保险并足额缴纳失业保险费 12个月以上;上年度未裁员或</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0" w:firstLineChars="0"/>
        <w:jc w:val="both"/>
        <w:textAlignment w:val="baseline"/>
        <w:rPr>
          <w:rFonts w:hint="default" w:ascii="Times New Roman" w:hAnsi="Times New Roman" w:eastAsia="方正仿宋简体" w:cs="Times New Roman"/>
          <w:b w:val="0"/>
          <w:i w:val="0"/>
          <w:caps w:val="0"/>
          <w:color w:val="000000"/>
          <w:spacing w:val="0"/>
          <w:w w:val="100"/>
          <w:sz w:val="32"/>
          <w:szCs w:val="32"/>
          <w:lang w:val="en-US" w:eastAsia="zh-CN"/>
        </w:rPr>
      </w:pPr>
      <w:r>
        <w:rPr>
          <w:rFonts w:hint="default" w:ascii="Times New Roman" w:hAnsi="Times New Roman" w:eastAsia="方正仿宋简体" w:cs="Times New Roman"/>
          <w:b w:val="0"/>
          <w:i w:val="0"/>
          <w:caps w:val="0"/>
          <w:color w:val="000000"/>
          <w:spacing w:val="0"/>
          <w:w w:val="100"/>
          <w:sz w:val="32"/>
          <w:szCs w:val="32"/>
          <w:lang w:val="en-US" w:eastAsia="zh-CN"/>
        </w:rPr>
        <w:t>裁员率不高于6%，30人(含 )以下的参保企业裁员率不高</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0" w:firstLineChars="0"/>
        <w:jc w:val="both"/>
        <w:textAlignment w:val="baseline"/>
        <w:rPr>
          <w:rFonts w:hint="default" w:ascii="Times New Roman" w:hAnsi="Times New Roman" w:eastAsia="方正仿宋简体" w:cs="Times New Roman"/>
          <w:b w:val="0"/>
          <w:i w:val="0"/>
          <w:caps w:val="0"/>
          <w:color w:val="000000"/>
          <w:spacing w:val="0"/>
          <w:w w:val="100"/>
          <w:sz w:val="32"/>
          <w:szCs w:val="32"/>
          <w:lang w:val="en-US" w:eastAsia="zh-CN"/>
        </w:rPr>
      </w:pPr>
      <w:r>
        <w:rPr>
          <w:rFonts w:hint="default" w:ascii="Times New Roman" w:hAnsi="Times New Roman" w:eastAsia="方正仿宋简体" w:cs="Times New Roman"/>
          <w:b w:val="0"/>
          <w:i w:val="0"/>
          <w:caps w:val="0"/>
          <w:color w:val="000000"/>
          <w:spacing w:val="0"/>
          <w:w w:val="100"/>
          <w:sz w:val="32"/>
          <w:szCs w:val="32"/>
          <w:lang w:val="en-US" w:eastAsia="zh-CN"/>
        </w:rPr>
        <w:t>于参保职工总数20%。“僵尸企业”、严重失信企业不返还</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0" w:firstLineChars="0"/>
        <w:jc w:val="both"/>
        <w:textAlignment w:val="baseline"/>
        <w:rPr>
          <w:rFonts w:hint="default" w:ascii="Times New Roman" w:hAnsi="Times New Roman" w:eastAsia="方正仿宋简体" w:cs="Times New Roman"/>
          <w:b w:val="0"/>
          <w:i w:val="0"/>
          <w:caps w:val="0"/>
          <w:color w:val="000000"/>
          <w:spacing w:val="0"/>
          <w:w w:val="100"/>
          <w:sz w:val="32"/>
          <w:szCs w:val="32"/>
          <w:lang w:val="en-US" w:eastAsia="zh-CN"/>
        </w:rPr>
      </w:pPr>
      <w:r>
        <w:rPr>
          <w:rFonts w:hint="default" w:ascii="Times New Roman" w:hAnsi="Times New Roman" w:eastAsia="方正仿宋简体" w:cs="Times New Roman"/>
          <w:b w:val="0"/>
          <w:i w:val="0"/>
          <w:caps w:val="0"/>
          <w:color w:val="000000"/>
          <w:spacing w:val="0"/>
          <w:w w:val="100"/>
          <w:sz w:val="32"/>
          <w:szCs w:val="32"/>
          <w:lang w:val="en-US" w:eastAsia="zh-CN"/>
        </w:rPr>
        <w:t>失业保险费。</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640" w:firstLineChars="200"/>
        <w:jc w:val="both"/>
        <w:textAlignment w:val="baseline"/>
        <w:rPr>
          <w:rFonts w:hint="default" w:ascii="Times New Roman" w:hAnsi="Times New Roman" w:eastAsia="方正仿宋简体" w:cs="Times New Roman"/>
          <w:b w:val="0"/>
          <w:i w:val="0"/>
          <w:caps w:val="0"/>
          <w:color w:val="000000"/>
          <w:spacing w:val="0"/>
          <w:w w:val="100"/>
          <w:sz w:val="32"/>
          <w:szCs w:val="32"/>
          <w:lang w:val="en-US" w:eastAsia="zh-CN"/>
        </w:rPr>
      </w:pPr>
      <w:r>
        <w:rPr>
          <w:rFonts w:hint="default" w:ascii="Times New Roman" w:hAnsi="Times New Roman" w:eastAsia="方正仿宋简体" w:cs="Times New Roman"/>
          <w:b w:val="0"/>
          <w:i w:val="0"/>
          <w:caps w:val="0"/>
          <w:color w:val="000000"/>
          <w:spacing w:val="0"/>
          <w:w w:val="100"/>
          <w:sz w:val="32"/>
          <w:szCs w:val="32"/>
          <w:lang w:val="en-US" w:eastAsia="zh-CN"/>
        </w:rPr>
        <w:t>2.缴费需自2020年1月起到申请月的上月连续足额缴费</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0" w:firstLineChars="0"/>
        <w:jc w:val="both"/>
        <w:textAlignment w:val="baseline"/>
        <w:rPr>
          <w:rFonts w:hint="default" w:ascii="Times New Roman" w:hAnsi="Times New Roman" w:eastAsia="方正仿宋简体" w:cs="Times New Roman"/>
          <w:b w:val="0"/>
          <w:i w:val="0"/>
          <w:caps w:val="0"/>
          <w:color w:val="000000"/>
          <w:spacing w:val="0"/>
          <w:w w:val="100"/>
          <w:sz w:val="32"/>
          <w:szCs w:val="32"/>
          <w:lang w:val="en-US" w:eastAsia="zh-CN"/>
        </w:rPr>
      </w:pPr>
      <w:r>
        <w:rPr>
          <w:rFonts w:hint="default" w:ascii="Times New Roman" w:hAnsi="Times New Roman" w:eastAsia="方正仿宋简体" w:cs="Times New Roman"/>
          <w:b w:val="0"/>
          <w:i w:val="0"/>
          <w:caps w:val="0"/>
          <w:color w:val="000000"/>
          <w:spacing w:val="0"/>
          <w:w w:val="100"/>
          <w:sz w:val="32"/>
          <w:szCs w:val="32"/>
          <w:lang w:val="en-US" w:eastAsia="zh-CN"/>
        </w:rPr>
        <w:t>(若为2020年新成立的企业，则需从企业开户缴费起到申请</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0" w:firstLineChars="0"/>
        <w:jc w:val="both"/>
        <w:textAlignment w:val="baseline"/>
        <w:rPr>
          <w:rFonts w:hint="default" w:ascii="Times New Roman" w:hAnsi="Times New Roman" w:eastAsia="方正仿宋简体" w:cs="Times New Roman"/>
          <w:b w:val="0"/>
          <w:i w:val="0"/>
          <w:caps w:val="0"/>
          <w:color w:val="000000"/>
          <w:spacing w:val="0"/>
          <w:w w:val="100"/>
          <w:sz w:val="32"/>
          <w:szCs w:val="32"/>
          <w:lang w:val="en-US" w:eastAsia="zh-CN"/>
        </w:rPr>
      </w:pPr>
      <w:r>
        <w:rPr>
          <w:rFonts w:hint="default" w:ascii="Times New Roman" w:hAnsi="Times New Roman" w:eastAsia="方正仿宋简体" w:cs="Times New Roman"/>
          <w:b w:val="0"/>
          <w:i w:val="0"/>
          <w:caps w:val="0"/>
          <w:color w:val="000000"/>
          <w:spacing w:val="0"/>
          <w:w w:val="100"/>
          <w:sz w:val="32"/>
          <w:szCs w:val="32"/>
          <w:lang w:val="en-US" w:eastAsia="zh-CN"/>
        </w:rPr>
        <w:t>月的上月连续足额缴费);裁员率的计算为2020年裁员人数(不包含辞职、调动、退休、死亡等非因企业原因解除的人员)</w:t>
      </w:r>
      <w:r>
        <w:rPr>
          <w:rFonts w:hint="default" w:ascii="Arial" w:hAnsi="Arial" w:eastAsia="方正仿宋简体" w:cs="Arial"/>
          <w:b w:val="0"/>
          <w:i w:val="0"/>
          <w:caps w:val="0"/>
          <w:color w:val="000000"/>
          <w:spacing w:val="0"/>
          <w:w w:val="100"/>
          <w:sz w:val="32"/>
          <w:szCs w:val="32"/>
          <w:lang w:val="en-US" w:eastAsia="zh-CN"/>
        </w:rPr>
        <w:t>÷</w:t>
      </w:r>
      <w:r>
        <w:rPr>
          <w:rFonts w:hint="default" w:ascii="Times New Roman" w:hAnsi="Times New Roman" w:eastAsia="方正仿宋简体" w:cs="Times New Roman"/>
          <w:b w:val="0"/>
          <w:i w:val="0"/>
          <w:caps w:val="0"/>
          <w:color w:val="000000"/>
          <w:spacing w:val="0"/>
          <w:w w:val="100"/>
          <w:sz w:val="32"/>
          <w:szCs w:val="32"/>
          <w:lang w:val="en-US" w:eastAsia="zh-CN"/>
        </w:rPr>
        <w:t>2020年末职工人数。</w:t>
      </w:r>
    </w:p>
    <w:p>
      <w:pPr>
        <w:keepNext w:val="0"/>
        <w:keepLines w:val="0"/>
        <w:pageBreakBefore w:val="0"/>
        <w:kinsoku/>
        <w:wordWrap/>
        <w:overflowPunct/>
        <w:topLinePunct w:val="0"/>
        <w:autoSpaceDE/>
        <w:autoSpaceDN/>
        <w:bidi w:val="0"/>
        <w:spacing w:line="460" w:lineRule="exact"/>
        <w:ind w:firstLine="640" w:firstLineChars="200"/>
        <w:textAlignment w:val="auto"/>
        <w:outlineLvl w:val="0"/>
        <w:rPr>
          <w:rFonts w:hint="default" w:ascii="Times New Roman" w:hAnsi="Times New Roman" w:eastAsia="方正楷体简体" w:cs="Times New Roman"/>
          <w:b w:val="0"/>
          <w:bCs w:val="0"/>
          <w:color w:val="auto"/>
          <w:kern w:val="2"/>
          <w:sz w:val="32"/>
          <w:szCs w:val="32"/>
          <w:lang w:val="en-US" w:eastAsia="zh-CN" w:bidi="ar-SA"/>
        </w:rPr>
      </w:pPr>
      <w:r>
        <w:rPr>
          <w:rFonts w:hint="default" w:ascii="Times New Roman" w:hAnsi="Times New Roman" w:eastAsia="黑体" w:cs="Times New Roman"/>
          <w:color w:val="auto"/>
          <w:sz w:val="32"/>
          <w:szCs w:val="32"/>
        </w:rPr>
        <w:t>二、申请材料</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1.一般企业稳岗返还承诺书(盖章扫描版)，</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2.企业上年度稳岗补贴使用说明及支出明细账(新申报活补助3技能培训或转岗培训)。</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3.按上年度参保职工减少人数或领取失业保险金人数估算的裁员率不符合规定的企业需提供上年度《解除/终止劳动合同证明》。</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4.劳务派遣企业除提报一般企业稳岗返还材料外，还需提供劳务派遣协议书、劳务费收费凭证、劳务派遣员工工资发放明细表，一般企业稳岗返还承诺书由派遣单位和用工单位共同签字盖章确认。</w:t>
      </w:r>
    </w:p>
    <w:p>
      <w:pPr>
        <w:keepNext w:val="0"/>
        <w:keepLines w:val="0"/>
        <w:pageBreakBefore w:val="0"/>
        <w:kinsoku/>
        <w:wordWrap/>
        <w:overflowPunct/>
        <w:topLinePunct w:val="0"/>
        <w:autoSpaceDE/>
        <w:autoSpaceDN/>
        <w:bidi w:val="0"/>
        <w:spacing w:line="460" w:lineRule="exact"/>
        <w:ind w:firstLine="640" w:firstLineChars="200"/>
        <w:textAlignment w:val="auto"/>
        <w:outlineLvl w:val="0"/>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三、申报流程</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1、企业登录《济宁市社会保险单位网上服务系统》-稳岗补贴管理-稳岗补贴申请，填写企业信息，按规定上传附件。</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2、登录网上申报系统后，选择“稳岗补贴管理”，点击“稳岗补贴申请”按钮;点击“我已阅读并继续申请”;</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3、待业务系统核算出上年度(2020)企业增减员及失业缴费情况后,根据系统提示“上年度缴费总额”录入上年度工资总额;</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4、请按照真实情况填写企业状态;</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5、填写真实有效的开户行及银行对公账户信息;</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6、提示打印申请表可以跳过并关闭，仔细核实补贴明细信息，如无误点击申报提交，如果核对不正确，点击返还修改或申报作废重新开户申请流程;</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7、根据政策有关要求，上传真实有效的证明材料(图片或 PDF 格式)。</w:t>
      </w:r>
    </w:p>
    <w:p>
      <w:pPr>
        <w:keepNext w:val="0"/>
        <w:keepLines w:val="0"/>
        <w:pageBreakBefore w:val="0"/>
        <w:kinsoku/>
        <w:wordWrap/>
        <w:overflowPunct/>
        <w:topLinePunct w:val="0"/>
        <w:autoSpaceDE/>
        <w:autoSpaceDN/>
        <w:bidi w:val="0"/>
        <w:spacing w:line="460" w:lineRule="exact"/>
        <w:ind w:firstLine="640" w:firstLineChars="200"/>
        <w:textAlignment w:val="auto"/>
        <w:outlineLvl w:val="0"/>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四、收费依据及标准</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1280" w:firstLineChars="4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不收费</w:t>
      </w:r>
    </w:p>
    <w:p>
      <w:pPr>
        <w:keepNext w:val="0"/>
        <w:keepLines w:val="0"/>
        <w:pageBreakBefore w:val="0"/>
        <w:kinsoku/>
        <w:wordWrap/>
        <w:overflowPunct/>
        <w:topLinePunct w:val="0"/>
        <w:autoSpaceDE/>
        <w:autoSpaceDN/>
        <w:bidi w:val="0"/>
        <w:spacing w:line="460" w:lineRule="exact"/>
        <w:ind w:firstLine="640" w:firstLineChars="200"/>
        <w:textAlignment w:val="auto"/>
        <w:outlineLvl w:val="0"/>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五、办理时限</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1280" w:firstLineChars="4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截止日期:2021年12月31日</w:t>
      </w:r>
    </w:p>
    <w:p>
      <w:pPr>
        <w:keepNext w:val="0"/>
        <w:keepLines w:val="0"/>
        <w:pageBreakBefore w:val="0"/>
        <w:kinsoku/>
        <w:wordWrap/>
        <w:overflowPunct/>
        <w:topLinePunct w:val="0"/>
        <w:autoSpaceDE/>
        <w:autoSpaceDN/>
        <w:bidi w:val="0"/>
        <w:spacing w:line="460" w:lineRule="exact"/>
        <w:ind w:firstLine="640" w:firstLineChars="200"/>
        <w:textAlignment w:val="auto"/>
        <w:outlineLvl w:val="0"/>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六、联系电话</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1280" w:firstLineChars="4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咨询电话:0537-6537217</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1280" w:firstLineChars="4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监督电话:0537-3510097</w:t>
      </w:r>
    </w:p>
    <w:p>
      <w:pPr>
        <w:keepNext w:val="0"/>
        <w:keepLines w:val="0"/>
        <w:pageBreakBefore w:val="0"/>
        <w:kinsoku/>
        <w:wordWrap/>
        <w:overflowPunct/>
        <w:topLinePunct w:val="0"/>
        <w:autoSpaceDE/>
        <w:autoSpaceDN/>
        <w:bidi w:val="0"/>
        <w:spacing w:line="460" w:lineRule="exact"/>
        <w:ind w:firstLine="640" w:firstLineChars="200"/>
        <w:textAlignment w:val="auto"/>
        <w:outlineLvl w:val="0"/>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七、办理地点</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1280" w:firstLineChars="400"/>
        <w:jc w:val="left"/>
        <w:textAlignment w:val="auto"/>
        <w:rPr>
          <w:rFonts w:hint="default" w:ascii="Times New Roman" w:hAnsi="Times New Roman" w:eastAsia="方正仿宋简体" w:cs="Times New Roman"/>
          <w:color w:val="auto"/>
          <w:kern w:val="0"/>
          <w:sz w:val="32"/>
          <w:szCs w:val="32"/>
          <w:lang w:val="en-US" w:eastAsia="zh-CN" w:bidi="ar"/>
        </w:rPr>
      </w:pPr>
      <w:r>
        <w:rPr>
          <w:rFonts w:hint="default" w:ascii="Times New Roman" w:hAnsi="Times New Roman" w:eastAsia="方正仿宋简体" w:cs="Times New Roman"/>
          <w:color w:val="auto"/>
          <w:kern w:val="0"/>
          <w:sz w:val="32"/>
          <w:szCs w:val="32"/>
          <w:lang w:val="en-US" w:eastAsia="zh-CN" w:bidi="ar"/>
        </w:rPr>
        <w:t>地址:济宁太白湖新区新城发展大厦A座1楼5区</w:t>
      </w:r>
    </w:p>
    <w:p>
      <w:pPr>
        <w:keepNext w:val="0"/>
        <w:keepLines w:val="0"/>
        <w:pageBreakBefore w:val="0"/>
        <w:kinsoku/>
        <w:wordWrap/>
        <w:overflowPunct/>
        <w:topLinePunct w:val="0"/>
        <w:autoSpaceDE/>
        <w:autoSpaceDN/>
        <w:bidi w:val="0"/>
        <w:spacing w:line="460" w:lineRule="exact"/>
        <w:ind w:firstLine="640" w:firstLineChars="200"/>
        <w:textAlignment w:val="auto"/>
        <w:outlineLvl w:val="0"/>
        <w:rPr>
          <w:rFonts w:hint="default" w:ascii="Times New Roman" w:hAnsi="Times New Roman" w:eastAsia="黑体" w:cs="Times New Roman"/>
          <w:color w:val="auto"/>
          <w:sz w:val="32"/>
          <w:szCs w:val="32"/>
          <w:lang w:val="en-US" w:eastAsia="zh-CN"/>
        </w:rPr>
      </w:pPr>
      <w:r>
        <w:rPr>
          <w:rFonts w:ascii="Times New Roman" w:hAnsi="Times New Roman" w:eastAsia="黑体" w:cs="Times New Roman"/>
          <w:b w:val="0"/>
          <w:i w:val="0"/>
          <w:caps w:val="0"/>
          <w:spacing w:val="0"/>
          <w:w w:val="100"/>
          <w:sz w:val="32"/>
          <w:szCs w:val="32"/>
        </w:rPr>
        <w:drawing>
          <wp:anchor distT="0" distB="0" distL="114300" distR="114300" simplePos="0" relativeHeight="251660288" behindDoc="0" locked="0" layoutInCell="1" allowOverlap="1">
            <wp:simplePos x="0" y="0"/>
            <wp:positionH relativeFrom="column">
              <wp:posOffset>3997325</wp:posOffset>
            </wp:positionH>
            <wp:positionV relativeFrom="paragraph">
              <wp:posOffset>21590</wp:posOffset>
            </wp:positionV>
            <wp:extent cx="1540510" cy="1540510"/>
            <wp:effectExtent l="0" t="0" r="2540" b="2540"/>
            <wp:wrapSquare wrapText="bothSides"/>
            <wp:docPr id="4" name="图片 2" descr="s_a07f088ebaa948a9aa53aadd51a2a0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s_a07f088ebaa948a9aa53aadd51a2a06d"/>
                    <pic:cNvPicPr>
                      <a:picLocks noChangeAspect="1"/>
                    </pic:cNvPicPr>
                  </pic:nvPicPr>
                  <pic:blipFill>
                    <a:blip r:embed="rId5" cstate="print"/>
                    <a:stretch>
                      <a:fillRect/>
                    </a:stretch>
                  </pic:blipFill>
                  <pic:spPr>
                    <a:xfrm>
                      <a:off x="0" y="0"/>
                      <a:ext cx="1540510" cy="1540510"/>
                    </a:xfrm>
                    <a:prstGeom prst="rect">
                      <a:avLst/>
                    </a:prstGeom>
                    <a:noFill/>
                    <a:ln>
                      <a:noFill/>
                    </a:ln>
                  </pic:spPr>
                </pic:pic>
              </a:graphicData>
            </a:graphic>
          </wp:anchor>
        </w:drawing>
      </w:r>
      <w:r>
        <w:rPr>
          <w:rFonts w:hint="default" w:ascii="Times New Roman" w:hAnsi="Times New Roman" w:eastAsia="黑体" w:cs="Times New Roman"/>
          <w:color w:val="auto"/>
          <w:sz w:val="32"/>
          <w:szCs w:val="32"/>
          <w:lang w:val="en-US" w:eastAsia="zh-CN"/>
        </w:rPr>
        <w:t>八、声明及二维码</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640" w:firstLineChars="200"/>
        <w:jc w:val="both"/>
        <w:textAlignment w:val="baseline"/>
        <w:rPr>
          <w:rFonts w:hint="default" w:ascii="Times New Roman" w:hAnsi="Times New Roman" w:eastAsia="黑体" w:cs="Times New Roman"/>
          <w:b w:val="0"/>
          <w:i w:val="0"/>
          <w:caps w:val="0"/>
          <w:spacing w:val="0"/>
          <w:w w:val="100"/>
          <w:sz w:val="32"/>
          <w:szCs w:val="32"/>
          <w:lang w:val="en-US" w:eastAsia="zh-CN"/>
        </w:rPr>
      </w:pPr>
      <w:r>
        <w:rPr>
          <w:rFonts w:hint="default" w:ascii="Times New Roman" w:hAnsi="Times New Roman" w:eastAsia="黑体" w:cs="Times New Roman"/>
          <w:b w:val="0"/>
          <w:i w:val="0"/>
          <w:caps w:val="0"/>
          <w:spacing w:val="0"/>
          <w:w w:val="100"/>
          <w:sz w:val="32"/>
          <w:szCs w:val="32"/>
          <w:lang w:val="en-US" w:eastAsia="zh-CN"/>
        </w:rPr>
        <w:t>声明:服务指南实行动态调整，以济宁市人力资源和社会保障局官方网站发布的为准。</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1280" w:firstLineChars="400"/>
        <w:jc w:val="left"/>
        <w:textAlignment w:val="auto"/>
        <w:rPr>
          <w:rFonts w:hint="default" w:ascii="Times New Roman" w:hAnsi="Times New Roman" w:eastAsia="方正仿宋简体" w:cs="Times New Roman"/>
          <w:color w:val="auto"/>
          <w:kern w:val="0"/>
          <w:sz w:val="32"/>
          <w:szCs w:val="32"/>
          <w:lang w:val="en-US" w:eastAsia="zh-CN" w:bidi="ar"/>
        </w:rPr>
      </w:pPr>
    </w:p>
    <w:sectPr>
      <w:pgSz w:w="11906" w:h="16838"/>
      <w:pgMar w:top="1191" w:right="1474" w:bottom="1191"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D77FB"/>
    <w:rsid w:val="09143A53"/>
    <w:rsid w:val="0BBA095E"/>
    <w:rsid w:val="0CFF1B40"/>
    <w:rsid w:val="110D5155"/>
    <w:rsid w:val="146E24A2"/>
    <w:rsid w:val="16EF6480"/>
    <w:rsid w:val="21DA64B6"/>
    <w:rsid w:val="2640391D"/>
    <w:rsid w:val="27993FDD"/>
    <w:rsid w:val="2F9257A7"/>
    <w:rsid w:val="36512C99"/>
    <w:rsid w:val="37570369"/>
    <w:rsid w:val="3AFF560C"/>
    <w:rsid w:val="3EE71252"/>
    <w:rsid w:val="4359066D"/>
    <w:rsid w:val="43B3790E"/>
    <w:rsid w:val="470B0D3B"/>
    <w:rsid w:val="49F422DA"/>
    <w:rsid w:val="4C387CFA"/>
    <w:rsid w:val="4F4B3FB8"/>
    <w:rsid w:val="59E57E93"/>
    <w:rsid w:val="5BE0527F"/>
    <w:rsid w:val="6782219C"/>
    <w:rsid w:val="68052DF9"/>
    <w:rsid w:val="68782775"/>
    <w:rsid w:val="699012C2"/>
    <w:rsid w:val="73200CD2"/>
    <w:rsid w:val="78FF23CC"/>
    <w:rsid w:val="7B770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依米花、</cp:lastModifiedBy>
  <cp:lastPrinted>2021-04-11T01:21:00Z</cp:lastPrinted>
  <dcterms:modified xsi:type="dcterms:W3CDTF">2021-09-08T03:09:01Z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KSOSaveFontToCloudKey">
    <vt:lpwstr>347219880_cloud</vt:lpwstr>
  </property>
  <property fmtid="{D5CDD505-2E9C-101B-9397-08002B2CF9AE}" pid="4" name="ICV">
    <vt:lpwstr>DD5152BEA7FF44919C05A40562113017</vt:lpwstr>
  </property>
</Properties>
</file>