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60" w:lineRule="exact"/>
        <w:jc w:val="center"/>
        <w:textAlignment w:val="auto"/>
        <w:rPr>
          <w:rFonts w:hint="default" w:ascii="Times New Roman" w:hAnsi="Times New Roman" w:eastAsia="黑体" w:cs="Times New Roman"/>
          <w:color w:val="auto"/>
          <w:sz w:val="30"/>
          <w:szCs w:val="30"/>
          <w:shd w:val="clear" w:color="auto" w:fill="auto"/>
        </w:rPr>
      </w:pPr>
      <w:r>
        <w:rPr>
          <w:rFonts w:hint="eastAsia" w:ascii="Times New Roman" w:hAnsi="Times New Roman" w:eastAsia="黑体" w:cs="Times New Roman"/>
          <w:sz w:val="30"/>
          <w:szCs w:val="30"/>
          <w:lang w:eastAsia="zh-CN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142240</wp:posOffset>
            </wp:positionH>
            <wp:positionV relativeFrom="paragraph">
              <wp:posOffset>89535</wp:posOffset>
            </wp:positionV>
            <wp:extent cx="819785" cy="742950"/>
            <wp:effectExtent l="0" t="0" r="18415" b="0"/>
            <wp:wrapSquare wrapText="bothSides"/>
            <wp:docPr id="1" name="图片 1" descr="e98aa81fd2fa235dcdff18e05971ca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e98aa81fd2fa235dcdff18e05971ca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19785" cy="742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60" w:lineRule="exact"/>
        <w:ind w:firstLine="2100" w:firstLineChars="700"/>
        <w:jc w:val="both"/>
        <w:textAlignment w:val="auto"/>
        <w:outlineLvl w:val="1"/>
        <w:rPr>
          <w:rFonts w:ascii="Times New Roman" w:hAnsi="Times New Roman" w:eastAsia="黑体" w:cs="Times New Roman"/>
          <w:b/>
          <w:bCs/>
          <w:sz w:val="30"/>
          <w:szCs w:val="30"/>
        </w:rPr>
      </w:pPr>
      <w:r>
        <w:rPr>
          <w:rFonts w:ascii="Times New Roman" w:hAnsi="Times New Roman" w:eastAsia="黑体" w:cs="Times New Roman"/>
          <w:sz w:val="30"/>
          <w:szCs w:val="30"/>
        </w:rPr>
        <w:t>服  务  指  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60" w:lineRule="exact"/>
        <w:ind w:firstLine="560" w:firstLineChars="200"/>
        <w:jc w:val="both"/>
        <w:textAlignment w:val="auto"/>
        <w:outlineLvl w:val="2"/>
        <w:rPr>
          <w:rFonts w:hint="eastAsia" w:ascii="Times New Roman" w:hAnsi="Times New Roman" w:eastAsia="黑体" w:cs="Times New Roman"/>
          <w:sz w:val="28"/>
          <w:szCs w:val="28"/>
          <w:lang w:eastAsia="zh-CN"/>
        </w:rPr>
      </w:pPr>
      <w:r>
        <w:rPr>
          <w:rFonts w:hint="eastAsia" w:ascii="Times New Roman" w:hAnsi="Times New Roman" w:eastAsia="黑体" w:cs="Times New Roman"/>
          <w:sz w:val="28"/>
          <w:szCs w:val="28"/>
          <w:lang w:eastAsia="zh-CN"/>
        </w:rPr>
        <w:t>济宁北湖省级旅游度假区社会保障事业服务中心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default" w:ascii="Times New Roman" w:hAnsi="Times New Roman" w:eastAsia="宋体" w:cs="Times New Roman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center"/>
        <w:textAlignment w:val="auto"/>
        <w:rPr>
          <w:rFonts w:hint="default" w:ascii="Times New Roman" w:hAnsi="Times New Roman" w:eastAsia="方正小标宋简体" w:cs="Times New Roman"/>
          <w:sz w:val="36"/>
          <w:szCs w:val="36"/>
          <w:lang w:eastAsia="zh-CN"/>
        </w:rPr>
      </w:pPr>
      <w:r>
        <w:rPr>
          <w:rFonts w:hint="default" w:ascii="Times New Roman" w:hAnsi="Times New Roman" w:eastAsia="方正小标宋简体" w:cs="Times New Roman"/>
          <w:sz w:val="36"/>
          <w:szCs w:val="36"/>
          <w:lang w:eastAsia="zh-CN"/>
        </w:rPr>
        <w:t>单位就业登记</w:t>
      </w:r>
      <w:r>
        <w:rPr>
          <w:rFonts w:hint="eastAsia" w:ascii="Times New Roman" w:hAnsi="Times New Roman" w:eastAsia="方正小标宋简体" w:cs="Times New Roman"/>
          <w:sz w:val="36"/>
          <w:szCs w:val="36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1280" w:firstLineChars="400"/>
        <w:textAlignment w:val="auto"/>
        <w:rPr>
          <w:rFonts w:hint="default" w:ascii="Times New Roman" w:hAnsi="Times New Roman" w:eastAsia="黑体" w:cs="Times New Roman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outlineLvl w:val="0"/>
        <w:rPr>
          <w:rFonts w:hint="default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一、受理条件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outlineLvl w:val="0"/>
        <w:rPr>
          <w:rFonts w:hint="default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在济宁市行政区划内常住的法定劳动年龄内、有劳动能力、已实现就业</w:t>
      </w:r>
      <w:r>
        <w:rPr>
          <w:rFonts w:hint="default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的</w:t>
      </w:r>
      <w:r>
        <w:rPr>
          <w:rFonts w:hint="default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劳动者</w:t>
      </w: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被用人单位招用</w:t>
      </w: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后</w:t>
      </w:r>
      <w:r>
        <w:rPr>
          <w:rFonts w:hint="default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，用人单位应当于录用之日起30日内为其办理就业登记手续。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outlineLvl w:val="0"/>
        <w:rPr>
          <w:rFonts w:hint="default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二、申请材料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outlineLvl w:val="0"/>
        <w:rPr>
          <w:rFonts w:hint="default" w:ascii="Times New Roman" w:hAnsi="Times New Roman" w:eastAsia="方正仿宋简体" w:cs="Times New Roman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楷体简体" w:cs="Times New Roman"/>
          <w:b w:val="0"/>
          <w:bCs w:val="0"/>
          <w:kern w:val="2"/>
          <w:sz w:val="32"/>
          <w:szCs w:val="32"/>
          <w:lang w:val="en-US" w:eastAsia="zh-CN" w:bidi="ar-SA"/>
        </w:rPr>
        <w:t>网上办理</w:t>
      </w:r>
      <w:r>
        <w:rPr>
          <w:rFonts w:hint="default" w:ascii="Times New Roman" w:hAnsi="Times New Roman" w:eastAsia="方正仿宋简体" w:cs="Times New Roman"/>
          <w:b w:val="0"/>
          <w:bCs w:val="0"/>
          <w:kern w:val="2"/>
          <w:sz w:val="32"/>
          <w:szCs w:val="32"/>
          <w:lang w:val="en-US" w:eastAsia="zh-CN" w:bidi="ar-SA"/>
        </w:rPr>
        <w:t>：无需申请材料。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outlineLvl w:val="0"/>
        <w:rPr>
          <w:rFonts w:hint="default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三、办事流程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outlineLvl w:val="0"/>
        <w:rPr>
          <w:rFonts w:hint="default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楷体简体" w:cs="Times New Roman"/>
          <w:b w:val="0"/>
          <w:bCs w:val="0"/>
          <w:kern w:val="2"/>
          <w:sz w:val="32"/>
          <w:szCs w:val="32"/>
          <w:lang w:val="en-US" w:eastAsia="zh-CN" w:bidi="ar-SA"/>
        </w:rPr>
        <w:t>网上办理</w:t>
      </w:r>
      <w:r>
        <w:rPr>
          <w:rFonts w:hint="default" w:ascii="Times New Roman" w:hAnsi="Times New Roman" w:eastAsia="方正仿宋简体" w:cs="Times New Roman"/>
          <w:b w:val="0"/>
          <w:bCs w:val="0"/>
          <w:kern w:val="2"/>
          <w:sz w:val="32"/>
          <w:szCs w:val="32"/>
          <w:lang w:val="en-US" w:eastAsia="zh-CN" w:bidi="ar-SA"/>
        </w:rPr>
        <w:t>：</w:t>
      </w:r>
      <w:r>
        <w:rPr>
          <w:rFonts w:hint="default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登录山东省公共就业人才服务网上服务大厅，点击“单位登录”—“公共就业”</w:t>
      </w:r>
      <w:r>
        <w:rPr>
          <w:rFonts w:hint="eastAsia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—</w:t>
      </w:r>
      <w:r>
        <w:rPr>
          <w:rFonts w:hint="default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“</w:t>
      </w:r>
      <w:r>
        <w:rPr>
          <w:rFonts w:hint="eastAsia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单位就业登记</w:t>
      </w:r>
      <w:r>
        <w:rPr>
          <w:rFonts w:hint="default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”，根据提示</w:t>
      </w:r>
      <w:r>
        <w:rPr>
          <w:rFonts w:hint="eastAsia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填报内容即可</w:t>
      </w:r>
      <w:r>
        <w:rPr>
          <w:rFonts w:hint="default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outlineLvl w:val="0"/>
        <w:rPr>
          <w:rFonts w:hint="default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四、收费依据及标准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简体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简体" w:cs="Times New Roman"/>
          <w:kern w:val="2"/>
          <w:sz w:val="32"/>
          <w:szCs w:val="32"/>
          <w:lang w:val="en-US" w:eastAsia="zh-CN" w:bidi="ar-SA"/>
        </w:rPr>
        <w:t>不收费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outlineLvl w:val="0"/>
        <w:rPr>
          <w:rFonts w:hint="default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五、办理时限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简体" w:cs="Times New Roman"/>
          <w:kern w:val="2"/>
          <w:sz w:val="32"/>
          <w:szCs w:val="32"/>
          <w:lang w:val="en-US" w:eastAsia="zh-CN" w:bidi="ar-SA"/>
        </w:rPr>
        <w:t>即时办结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outlineLvl w:val="0"/>
        <w:rPr>
          <w:rFonts w:hint="default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六、联系电话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简体" w:cs="Times New Roman"/>
          <w:sz w:val="32"/>
          <w:szCs w:val="32"/>
        </w:rPr>
        <w:t>咨询电话：0537-</w:t>
      </w:r>
      <w:r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  <w:t>6537217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spacing w:line="460" w:lineRule="exact"/>
        <w:ind w:firstLine="640" w:firstLineChars="200"/>
        <w:textAlignment w:val="auto"/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简体" w:cs="Times New Roman"/>
          <w:sz w:val="32"/>
          <w:szCs w:val="32"/>
        </w:rPr>
        <w:t>监督电话：0537-</w:t>
      </w:r>
      <w:r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  <w:t>3510097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outlineLvl w:val="0"/>
        <w:rPr>
          <w:rFonts w:hint="default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七、办理地点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简体" w:cs="Times New Roman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方正楷体简体" w:hAnsi="方正楷体简体" w:eastAsia="方正楷体简体" w:cs="方正楷体简体"/>
          <w:kern w:val="2"/>
          <w:sz w:val="32"/>
          <w:szCs w:val="32"/>
          <w:lang w:val="en-US" w:eastAsia="zh-CN" w:bidi="ar-SA"/>
        </w:rPr>
        <w:t>网上办理链接：</w:t>
      </w:r>
      <w:r>
        <w:rPr>
          <w:rFonts w:hint="default" w:ascii="Times New Roman" w:hAnsi="Times New Roman" w:eastAsia="方正仿宋简体" w:cs="Times New Roman"/>
          <w:color w:val="auto"/>
          <w:kern w:val="0"/>
          <w:sz w:val="32"/>
          <w:szCs w:val="32"/>
          <w:highlight w:val="none"/>
          <w:lang w:eastAsia="zh-CN"/>
        </w:rPr>
        <w:t>山东省公共就业人才服务网上服务大厅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简体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简体" w:cs="Times New Roman"/>
          <w:color w:val="auto"/>
          <w:kern w:val="0"/>
          <w:sz w:val="32"/>
          <w:szCs w:val="32"/>
          <w:highlight w:val="none"/>
          <w:lang w:eastAsia="zh-CN"/>
        </w:rPr>
        <w:t>（</w:t>
      </w:r>
      <w:r>
        <w:rPr>
          <w:rFonts w:hint="eastAsia" w:ascii="Times New Roman" w:hAnsi="Times New Roman" w:eastAsia="方正仿宋简体" w:cs="Times New Roman"/>
          <w:color w:val="auto"/>
          <w:kern w:val="0"/>
          <w:sz w:val="32"/>
          <w:szCs w:val="32"/>
          <w:highlight w:val="none"/>
          <w:lang w:eastAsia="zh-CN"/>
        </w:rPr>
        <w:t>办理</w:t>
      </w:r>
      <w:r>
        <w:rPr>
          <w:rFonts w:hint="default" w:ascii="Times New Roman" w:hAnsi="Times New Roman" w:eastAsia="方正仿宋简体" w:cs="Times New Roman"/>
          <w:color w:val="auto"/>
          <w:kern w:val="0"/>
          <w:sz w:val="32"/>
          <w:szCs w:val="32"/>
          <w:highlight w:val="none"/>
          <w:lang w:eastAsia="zh-CN"/>
        </w:rPr>
        <w:t>网址：http://103.239.153.109/sdjyweb/index.action）</w:t>
      </w:r>
      <w:r>
        <w:rPr>
          <w:rFonts w:hint="eastAsia" w:ascii="Times New Roman" w:hAnsi="Times New Roman" w:eastAsia="方正仿宋简体" w:cs="Times New Roman"/>
          <w:color w:val="auto"/>
          <w:kern w:val="0"/>
          <w:sz w:val="32"/>
          <w:szCs w:val="32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firstLine="640" w:firstLineChars="200"/>
        <w:textAlignment w:val="auto"/>
        <w:rPr>
          <w:rFonts w:hint="eastAsia" w:ascii="Times New Roman" w:hAnsi="Times New Roman" w:eastAsia="黑体" w:cs="Times New Roman"/>
          <w:color w:val="000000"/>
          <w:sz w:val="32"/>
          <w:szCs w:val="32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32"/>
          <w:szCs w:val="32"/>
          <w:lang w:eastAsia="zh-CN"/>
        </w:rPr>
        <w:t>八、</w:t>
      </w:r>
      <w:r>
        <w:rPr>
          <w:rFonts w:hint="default" w:ascii="Times New Roman" w:hAnsi="Times New Roman" w:eastAsia="黑体" w:cs="Times New Roman"/>
          <w:color w:val="000000"/>
          <w:sz w:val="32"/>
          <w:szCs w:val="32"/>
        </w:rPr>
        <w:t>工作表单</w:t>
      </w:r>
      <w:r>
        <w:rPr>
          <w:rFonts w:hint="eastAsia" w:ascii="Times New Roman" w:hAnsi="Times New Roman" w:eastAsia="黑体" w:cs="Times New Roman"/>
          <w:color w:val="000000"/>
          <w:sz w:val="32"/>
          <w:szCs w:val="32"/>
          <w:lang w:eastAsia="zh-CN"/>
        </w:rPr>
        <w:t>及附件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6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简体" w:cs="Times New Roman"/>
          <w:b w:val="0"/>
          <w:bCs/>
          <w:i w:val="0"/>
          <w:color w:val="auto"/>
          <w:kern w:val="0"/>
          <w:sz w:val="32"/>
          <w:szCs w:val="32"/>
          <w:u w:val="none"/>
          <w:lang w:val="en-US" w:eastAsia="zh-CN" w:bidi="ar"/>
        </w:rPr>
      </w:pPr>
      <w:r>
        <w:rPr>
          <w:rFonts w:hint="default" w:ascii="Times New Roman" w:hAnsi="Times New Roman" w:eastAsia="方正仿宋简体" w:cs="Times New Roman"/>
          <w:b w:val="0"/>
          <w:bCs/>
          <w:i w:val="0"/>
          <w:color w:val="auto"/>
          <w:kern w:val="0"/>
          <w:sz w:val="32"/>
          <w:szCs w:val="32"/>
          <w:u w:val="none"/>
          <w:lang w:val="en-US" w:eastAsia="zh-CN" w:bidi="ar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4257675</wp:posOffset>
            </wp:positionH>
            <wp:positionV relativeFrom="paragraph">
              <wp:posOffset>32385</wp:posOffset>
            </wp:positionV>
            <wp:extent cx="1540510" cy="1540510"/>
            <wp:effectExtent l="0" t="0" r="13970" b="13970"/>
            <wp:wrapSquare wrapText="bothSides"/>
            <wp:docPr id="4" name="图片 2" descr="s_a07f088ebaa948a9aa53aadd51a2a06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 descr="s_a07f088ebaa948a9aa53aadd51a2a06d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540510" cy="1540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九、声明及二维码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声明：服务指南实行动态调整，以济宁市人力资源和社会保障局官方网站发布</w:t>
      </w:r>
      <w:r>
        <w:rPr>
          <w:rFonts w:hint="default" w:ascii="Times New Roman" w:hAnsi="Times New Roman" w:eastAsia="黑体" w:cs="Times New Roman"/>
          <w:sz w:val="32"/>
          <w:szCs w:val="32"/>
          <w:lang w:eastAsia="zh-CN"/>
        </w:rPr>
        <w:t>的为准。</w:t>
      </w:r>
    </w:p>
    <w:sectPr>
      <w:pgSz w:w="11906" w:h="16838"/>
      <w:pgMar w:top="1361" w:right="1191" w:bottom="130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6D77FB"/>
    <w:rsid w:val="0BBA095E"/>
    <w:rsid w:val="0CFF1B40"/>
    <w:rsid w:val="110D5155"/>
    <w:rsid w:val="146E24A2"/>
    <w:rsid w:val="16EF6480"/>
    <w:rsid w:val="21DA64B6"/>
    <w:rsid w:val="2640391D"/>
    <w:rsid w:val="27993FDD"/>
    <w:rsid w:val="2F9257A7"/>
    <w:rsid w:val="36512C99"/>
    <w:rsid w:val="3AFF560C"/>
    <w:rsid w:val="3EE71252"/>
    <w:rsid w:val="4359066D"/>
    <w:rsid w:val="43B3790E"/>
    <w:rsid w:val="470B0D3B"/>
    <w:rsid w:val="49F422DA"/>
    <w:rsid w:val="4C387CFA"/>
    <w:rsid w:val="4F4B3FB8"/>
    <w:rsid w:val="59E57E93"/>
    <w:rsid w:val="6782219C"/>
    <w:rsid w:val="68052DF9"/>
    <w:rsid w:val="68782775"/>
    <w:rsid w:val="699012C2"/>
    <w:rsid w:val="73200CD2"/>
    <w:rsid w:val="78FF23CC"/>
    <w:rsid w:val="7B770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依米花、</cp:lastModifiedBy>
  <cp:lastPrinted>2021-04-11T01:21:00Z</cp:lastPrinted>
  <dcterms:modified xsi:type="dcterms:W3CDTF">2021-08-09T10:17:06Z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KSOSaveFontToCloudKey">
    <vt:lpwstr>347219880_cloud</vt:lpwstr>
  </property>
  <property fmtid="{D5CDD505-2E9C-101B-9397-08002B2CF9AE}" pid="4" name="ICV">
    <vt:lpwstr>44B5AD9C6B204C5B997092122D1309E0</vt:lpwstr>
  </property>
</Properties>
</file>