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B43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2024年4月2日，济宁太白湖新区管委会印发了《关于办好2024年“重点民生实事”的通知》（以下简称《民生实事》）。现将有关政策要点做简要解读：</w:t>
      </w:r>
    </w:p>
    <w:p w14:paraId="25AFD9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黑体" w:hAnsi="黑体" w:eastAsia="黑体" w:cs="黑体"/>
          <w:b/>
          <w:bCs/>
          <w:sz w:val="32"/>
          <w:szCs w:val="32"/>
        </w:rPr>
      </w:pPr>
      <w:r>
        <w:rPr>
          <w:rStyle w:val="5"/>
          <w:rFonts w:hint="eastAsia" w:ascii="黑体" w:hAnsi="黑体" w:eastAsia="黑体" w:cs="黑体"/>
          <w:b/>
          <w:bCs/>
          <w:sz w:val="32"/>
          <w:szCs w:val="32"/>
        </w:rPr>
        <w:t>一、出台背景</w:t>
      </w:r>
    </w:p>
    <w:p w14:paraId="300158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区党工委、管委会历来高度重视民生工作，2024年，区党工委、管委会决定从人民群众最关心、最直接、最现实的利益问题入手，尽力而为、量力而行，继续集中实施一批重点民生实事项目，着重围绕养老托育、困难人群救助、健康医疗、学生教育、物业管理、交通出行、就业保障、社会保险、城市建设、体育设施、社会稳定等方面，集中力量办好社会广泛关注、涉及群众切身</w:t>
      </w:r>
      <w:bookmarkStart w:id="0" w:name="_GoBack"/>
      <w:bookmarkEnd w:id="0"/>
      <w:r>
        <w:rPr>
          <w:rFonts w:hint="eastAsia" w:ascii="方正仿宋简体" w:hAnsi="方正仿宋简体" w:eastAsia="方正仿宋简体" w:cs="方正仿宋简体"/>
          <w:b/>
          <w:bCs/>
          <w:sz w:val="32"/>
          <w:szCs w:val="32"/>
        </w:rPr>
        <w:t>利益的13个方面、20件重要民生实事，持续提升我区民生工作水平和民生保障能力，不断提高人民群众的生活品质，全面增强人民群众的获得感幸福感安全感。</w:t>
      </w:r>
    </w:p>
    <w:p w14:paraId="3F9AD6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5"/>
          <w:rFonts w:hint="eastAsia" w:ascii="黑体" w:hAnsi="黑体" w:eastAsia="黑体" w:cs="黑体"/>
          <w:b/>
          <w:bCs/>
          <w:sz w:val="32"/>
          <w:szCs w:val="32"/>
        </w:rPr>
      </w:pPr>
      <w:r>
        <w:rPr>
          <w:rStyle w:val="5"/>
          <w:rFonts w:hint="eastAsia" w:ascii="黑体" w:hAnsi="黑体" w:eastAsia="黑体" w:cs="黑体"/>
          <w:b/>
          <w:bCs/>
          <w:sz w:val="32"/>
          <w:szCs w:val="32"/>
        </w:rPr>
        <w:t>二、主要特点</w:t>
      </w:r>
    </w:p>
    <w:p w14:paraId="6A9B8D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（一）紧扣群众需求，普惠性更强。</w:t>
      </w:r>
    </w:p>
    <w:p w14:paraId="1ACF91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加大财政支出、转移支付等调节力度，将最新民生领域的决策细化、实化为具体民生实事。</w:t>
      </w:r>
    </w:p>
    <w:p w14:paraId="00E128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坚持“群众最迫切需要什么，我们就去做什么”的原则。</w:t>
      </w:r>
    </w:p>
    <w:p w14:paraId="40959F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 认真梳理研究我区民生工作短板和政务服务热线当年反映排名靠前热点问题，紧盯我区民生弱项和不足，紧扣群众需求和期盼。</w:t>
      </w:r>
    </w:p>
    <w:p w14:paraId="7DC835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 重点围绕群众反映较为集中的“教育学位”“物业管理”“医疗卫生”“农村供水”“一老一小”等重点领域，充分调研，广泛听取干部群众意见，确保实事项目更有针对性和可行性，更具实效性和普惠性。</w:t>
      </w:r>
    </w:p>
    <w:p w14:paraId="093B2D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（二）聚焦重点难点，含金量更高。</w:t>
      </w:r>
    </w:p>
    <w:p w14:paraId="4BA718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更加注重项目质量，既考虑工作的连续性，将往年实施效果好、群众关注度高的项目继续列入实事范围，重点解决民生工作方面存在的突出问题，也考虑项目的重要性、多样性和开创性，适应经济社会发展新形势，满足人民群众美好生活的长远需要，不断增强实事内涵的包容性、时代性，看清看准百姓新期盼、新需求，化“被动买单”为“主动请客”。</w:t>
      </w:r>
    </w:p>
    <w:p w14:paraId="22FB12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聚焦重点难点急点，认真厘清重点民生事项与部门常规性工作的区别，避免日常业务工作“挤入”民生实事项目。</w:t>
      </w:r>
    </w:p>
    <w:p w14:paraId="2FBEFD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 坚持“争一流、争第一、争唯一”，认真厘清上级下达切块任务和我区“保七争五奔前三”目标定位的区别，避免我区有关工作在全市“随大流”“吃平均”，不断提高实事项目含金量。</w:t>
      </w:r>
    </w:p>
    <w:p w14:paraId="20958B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（三）强化部门联动，形成工作合力。</w:t>
      </w:r>
    </w:p>
    <w:p w14:paraId="3CA5FE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由区党政办公室督查室全面抓好项目各节点推进情况，统筹协调责任部门之间的工作协同配合。</w:t>
      </w:r>
    </w:p>
    <w:p w14:paraId="3F03C4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各相关部门之间创建信息共享机制，加强纵向对接和横向配合，实时掌握各项实事任务存在问题和进展状态，确保工作序时推进。</w:t>
      </w:r>
    </w:p>
    <w:p w14:paraId="144D8B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5"/>
          <w:rFonts w:hint="eastAsia" w:ascii="黑体" w:hAnsi="黑体" w:eastAsia="黑体" w:cs="黑体"/>
          <w:b/>
          <w:bCs/>
          <w:sz w:val="32"/>
          <w:szCs w:val="32"/>
        </w:rPr>
      </w:pPr>
      <w:r>
        <w:rPr>
          <w:rStyle w:val="5"/>
          <w:rFonts w:hint="eastAsia" w:ascii="黑体" w:hAnsi="黑体" w:eastAsia="黑体" w:cs="黑体"/>
          <w:b/>
          <w:bCs/>
          <w:sz w:val="32"/>
          <w:szCs w:val="32"/>
        </w:rPr>
        <w:t>三、主要内容</w:t>
      </w:r>
    </w:p>
    <w:p w14:paraId="74929E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（一）老年人服务方面4项。</w:t>
      </w:r>
    </w:p>
    <w:p w14:paraId="3FC428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困难老年人家庭设施改造30户。</w:t>
      </w:r>
    </w:p>
    <w:p w14:paraId="1DFA76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建设老年人食堂3处。</w:t>
      </w:r>
    </w:p>
    <w:p w14:paraId="2E2859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 增加社区养老服务设施5处。</w:t>
      </w:r>
    </w:p>
    <w:p w14:paraId="5CD867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 安装独立式智能感烟火灾探测报警器80个。</w:t>
      </w:r>
    </w:p>
    <w:p w14:paraId="35146D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（二）优生优育方面1项。</w:t>
      </w:r>
    </w:p>
    <w:p w14:paraId="40F319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免费开展孕妇外周血胎儿游离DNA产前筛查和产前诊断。</w:t>
      </w:r>
    </w:p>
    <w:p w14:paraId="63A03F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（三）教育服务方面3项。</w:t>
      </w:r>
    </w:p>
    <w:p w14:paraId="3C6222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新增公办幼儿园学位630个。</w:t>
      </w:r>
    </w:p>
    <w:p w14:paraId="6597A5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新增普通高中招生计划1173个。</w:t>
      </w:r>
    </w:p>
    <w:p w14:paraId="1EF8AF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3.开展中小学生心理辅导。</w:t>
      </w:r>
    </w:p>
    <w:p w14:paraId="7DF955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（四）社区服务方面1项。</w:t>
      </w:r>
    </w:p>
    <w:p w14:paraId="0C895B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提升社区物业管理服务水平。</w:t>
      </w:r>
    </w:p>
    <w:p w14:paraId="7C3ABE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（五）文化服务方面1项。</w:t>
      </w:r>
    </w:p>
    <w:p w14:paraId="2FAC58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送戏下乡演出225场。</w:t>
      </w:r>
    </w:p>
    <w:p w14:paraId="152349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（六）医疗健康方面2项。</w:t>
      </w:r>
    </w:p>
    <w:p w14:paraId="0DA5E9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 开展义诊20次。</w:t>
      </w:r>
    </w:p>
    <w:p w14:paraId="769B28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 居民长期护理保险覆盖全区9.6万参保居民。</w:t>
      </w:r>
    </w:p>
    <w:p w14:paraId="62CF0E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（七）群众就业方面1项。</w:t>
      </w:r>
    </w:p>
    <w:p w14:paraId="6451FC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实现全区城镇新增就业790人。</w:t>
      </w:r>
    </w:p>
    <w:p w14:paraId="7E90AC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（八）困难群众救助方面2项。</w:t>
      </w:r>
    </w:p>
    <w:p w14:paraId="48302F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提高困难群众救助保障标准。</w:t>
      </w:r>
    </w:p>
    <w:p w14:paraId="56C52E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（九）儿童守护方面1项。</w:t>
      </w:r>
    </w:p>
    <w:p w14:paraId="2F5011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完成70名残疾儿童康复救助。</w:t>
      </w:r>
    </w:p>
    <w:p w14:paraId="311723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（十）城市功能提升方面1项。</w:t>
      </w:r>
    </w:p>
    <w:p w14:paraId="73F540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新增建设3处口袋公园。</w:t>
      </w:r>
    </w:p>
    <w:p w14:paraId="30CB31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（十一）供水保障方面1项。</w:t>
      </w:r>
    </w:p>
    <w:p w14:paraId="715B1B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石桥镇农村供水维修。</w:t>
      </w:r>
    </w:p>
    <w:p w14:paraId="2A79C7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（十二）体育运动方面1项。</w:t>
      </w:r>
    </w:p>
    <w:p w14:paraId="70749E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建设智慧健身步道。</w:t>
      </w:r>
    </w:p>
    <w:p w14:paraId="23F65E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（十三）食品安全方面1项。</w:t>
      </w:r>
    </w:p>
    <w:p w14:paraId="482823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完成食品安全抽检检测1600批次。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3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2024-12-26T03:43:55Z</dcterms:created>
  <dc:creator>Administrator</dc:creator>
  <cp:lastModifiedBy>Administrator</cp:lastModifiedBy>
  <dcterms:modified xsi:type="dcterms:W3CDTF">2024-12-26T03:45:28Z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864DE970979F49148FB3BF490EA4EB50_12</vt:lpwstr>
  </property>
</Properties>
</file>