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6B5D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color w:val="000000"/>
          <w:sz w:val="32"/>
          <w:szCs w:val="32"/>
          <w:lang w:val="en-US" w:eastAsia="zh-CN"/>
        </w:rPr>
        <w:t>附件3</w:t>
      </w:r>
      <w:bookmarkStart w:id="0" w:name="_GoBack"/>
      <w:bookmarkEnd w:id="0"/>
    </w:p>
    <w:p w14:paraId="52715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lang w:val="en-US" w:eastAsia="zh-CN"/>
        </w:rPr>
      </w:pPr>
      <w:r>
        <w:rPr>
          <w:rFonts w:hint="eastAsia" w:eastAsia="方正小标宋简体" w:cs="Times New Roman"/>
          <w:b/>
          <w:color w:val="000000"/>
          <w:sz w:val="44"/>
          <w:szCs w:val="44"/>
          <w:lang w:val="en-US" w:eastAsia="zh-CN"/>
        </w:rPr>
        <w:t>2026</w:t>
      </w: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lang w:val="en-US" w:eastAsia="zh-CN"/>
        </w:rPr>
        <w:t>年</w:t>
      </w: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lang w:eastAsia="zh-CN"/>
        </w:rPr>
        <w:t>太白湖新区</w:t>
      </w: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lang w:val="en-US" w:eastAsia="zh-CN"/>
        </w:rPr>
        <w:t>城区入学适龄儿童</w:t>
      </w:r>
    </w:p>
    <w:p w14:paraId="727C2C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lang w:val="en-US" w:eastAsia="zh-CN"/>
        </w:rPr>
        <w:t>所需材料说明</w:t>
      </w:r>
    </w:p>
    <w:p w14:paraId="30850AFC">
      <w:pPr>
        <w:spacing w:line="640" w:lineRule="exact"/>
        <w:rPr>
          <w:rFonts w:hint="default" w:ascii="Times New Roman" w:hAnsi="Times New Roman" w:cs="Times New Roman"/>
          <w:color w:val="000000"/>
        </w:rPr>
      </w:pPr>
    </w:p>
    <w:p w14:paraId="2A60833B">
      <w:pPr>
        <w:numPr>
          <w:ilvl w:val="0"/>
          <w:numId w:val="0"/>
        </w:numPr>
        <w:ind w:firstLine="643" w:firstLineChars="200"/>
        <w:rPr>
          <w:rFonts w:hint="default" w:ascii="Times New Roman" w:hAnsi="Times New Roman" w:eastAsia="黑体" w:cs="Times New Roman"/>
          <w:b/>
          <w:bCs w:val="0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/>
          <w:bCs w:val="0"/>
          <w:color w:val="000000"/>
          <w:sz w:val="32"/>
          <w:szCs w:val="32"/>
          <w:lang w:eastAsia="zh-CN"/>
        </w:rPr>
        <w:t>一、（</w:t>
      </w:r>
      <w:r>
        <w:rPr>
          <w:rFonts w:hint="default" w:ascii="Times New Roman" w:hAnsi="Times New Roman" w:eastAsia="黑体" w:cs="Times New Roman"/>
          <w:b/>
          <w:bCs w:val="0"/>
          <w:color w:val="000000"/>
          <w:sz w:val="32"/>
          <w:szCs w:val="32"/>
          <w:lang w:val="en-US" w:eastAsia="zh-CN"/>
        </w:rPr>
        <w:t>A类</w:t>
      </w:r>
      <w:r>
        <w:rPr>
          <w:rFonts w:hint="default" w:ascii="Times New Roman" w:hAnsi="Times New Roman" w:eastAsia="黑体" w:cs="Times New Roman"/>
          <w:b/>
          <w:bCs w:val="0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黑体" w:cs="Times New Roman"/>
          <w:b/>
          <w:bCs w:val="0"/>
          <w:color w:val="000000"/>
          <w:sz w:val="32"/>
          <w:szCs w:val="32"/>
        </w:rPr>
        <w:t>辖区内原</w:t>
      </w:r>
      <w:r>
        <w:rPr>
          <w:rFonts w:hint="default" w:ascii="Times New Roman" w:hAnsi="Times New Roman" w:eastAsia="黑体" w:cs="Times New Roman"/>
          <w:b/>
          <w:bCs w:val="0"/>
          <w:color w:val="000000"/>
          <w:sz w:val="32"/>
          <w:szCs w:val="32"/>
          <w:lang w:eastAsia="zh-CN"/>
        </w:rPr>
        <w:t>住</w:t>
      </w:r>
      <w:r>
        <w:rPr>
          <w:rFonts w:hint="default" w:ascii="Times New Roman" w:hAnsi="Times New Roman" w:eastAsia="黑体" w:cs="Times New Roman"/>
          <w:b/>
          <w:bCs w:val="0"/>
          <w:color w:val="000000"/>
          <w:sz w:val="32"/>
          <w:szCs w:val="32"/>
        </w:rPr>
        <w:t>民适龄儿童入学</w:t>
      </w:r>
    </w:p>
    <w:p w14:paraId="03884627">
      <w:pP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FangSong_GB2312" w:cs="Times New Roman"/>
          <w:b/>
          <w:bCs w:val="0"/>
          <w:color w:val="000000"/>
          <w:sz w:val="32"/>
          <w:szCs w:val="32"/>
        </w:rPr>
        <w:t xml:space="preserve">    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</w:rPr>
        <w:t>辖区内原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lang w:eastAsia="zh-CN"/>
        </w:rPr>
        <w:t>住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</w:rPr>
        <w:t>民指白屯村、张堌堆、张营村、八店村、陈庄村、大孟村、李王庄、南黄庄、李楼村、谭岗村、许庄村、尹营村、甄庄村、甄庙村、李集村、毛行村、朱孟庄、常利村、孙杨田、白庄村、新兴村、东石佛、西石佛、航运新村、国光村、工联新村、东赵村、廉庄村等许庄街道参与集体经济分配村居居民。</w:t>
      </w:r>
    </w:p>
    <w:p w14:paraId="53F19C30">
      <w:pPr>
        <w:ind w:firstLine="615"/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</w:rPr>
        <w:t>入学适龄儿童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lang w:eastAsia="zh-CN"/>
        </w:rPr>
        <w:t>监护人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</w:rPr>
        <w:t>需提供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u w:val="single"/>
        </w:rPr>
        <w:t>身份证、全家户口簿、拆迁协议书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u w:val="single"/>
          <w:lang w:eastAsia="zh-CN"/>
        </w:rPr>
        <w:t>、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u w:val="single"/>
        </w:rPr>
        <w:t>适龄儿童的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highlight w:val="none"/>
          <w:u w:val="single"/>
        </w:rPr>
        <w:t>医学出生证明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highlight w:val="none"/>
        </w:rPr>
        <w:t>等。</w:t>
      </w:r>
    </w:p>
    <w:p w14:paraId="741A915F">
      <w:pPr>
        <w:ind w:firstLine="615"/>
        <w:rPr>
          <w:rFonts w:hint="default" w:ascii="Times New Roman" w:hAnsi="Times New Roman" w:eastAsia="黑体" w:cs="Times New Roman"/>
          <w:b/>
          <w:bCs w:val="0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/>
          <w:bCs w:val="0"/>
          <w:color w:val="000000"/>
          <w:sz w:val="32"/>
          <w:szCs w:val="32"/>
          <w:lang w:eastAsia="zh-CN"/>
        </w:rPr>
        <w:t>二、（</w:t>
      </w:r>
      <w:r>
        <w:rPr>
          <w:rFonts w:hint="default" w:ascii="Times New Roman" w:hAnsi="Times New Roman" w:eastAsia="黑体" w:cs="Times New Roman"/>
          <w:b/>
          <w:bCs w:val="0"/>
          <w:color w:val="000000"/>
          <w:sz w:val="32"/>
          <w:szCs w:val="32"/>
          <w:lang w:val="en-US" w:eastAsia="zh-CN"/>
        </w:rPr>
        <w:t>B类</w:t>
      </w:r>
      <w:r>
        <w:rPr>
          <w:rFonts w:hint="default" w:ascii="Times New Roman" w:hAnsi="Times New Roman" w:eastAsia="黑体" w:cs="Times New Roman"/>
          <w:b/>
          <w:bCs w:val="0"/>
          <w:color w:val="000000"/>
          <w:sz w:val="32"/>
          <w:szCs w:val="32"/>
          <w:lang w:eastAsia="zh-CN"/>
        </w:rPr>
        <w:t>）房户一致且实际上房入住人员子女入学</w:t>
      </w:r>
    </w:p>
    <w:p w14:paraId="414CDBAD">
      <w:pPr>
        <w:ind w:firstLine="615"/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</w:rPr>
        <w:t>入学适龄儿童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lang w:eastAsia="zh-CN"/>
        </w:rPr>
        <w:t>监护人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</w:rPr>
        <w:t>需提供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u w:val="single"/>
        </w:rPr>
        <w:t>身份证、全家户口簿、房产证明、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highlight w:val="none"/>
          <w:u w:val="single"/>
        </w:rPr>
        <w:t>适龄儿童的医学出生证明等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highlight w:val="none"/>
        </w:rPr>
        <w:t>。</w:t>
      </w:r>
    </w:p>
    <w:p w14:paraId="78CFE360">
      <w:pPr>
        <w:ind w:firstLine="615"/>
        <w:rPr>
          <w:rFonts w:hint="default" w:ascii="Times New Roman" w:hAnsi="Times New Roman" w:eastAsia="FangSong_GB2312" w:cs="Times New Roman"/>
          <w:b/>
          <w:bCs w:val="0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lang w:eastAsia="zh-CN"/>
        </w:rPr>
        <w:t>户籍与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</w:rPr>
        <w:t>祖父母（或外祖父母）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lang w:eastAsia="zh-CN"/>
        </w:rPr>
        <w:t>在同一户口簿上且自有房产为祖父母（或外祖父母）的，还需提供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u w:val="single"/>
          <w:lang w:eastAsia="zh-CN"/>
        </w:rPr>
        <w:t>祖父母（或外祖父母）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u w:val="single"/>
        </w:rPr>
        <w:t>房产证明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</w:rPr>
        <w:t>、由房产管理部门开具的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u w:val="single"/>
        </w:rPr>
        <w:t>适龄儿童本人和其父母名下无房产证明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lang w:eastAsia="zh-CN"/>
        </w:rPr>
        <w:t>。</w:t>
      </w:r>
    </w:p>
    <w:p w14:paraId="5611B744">
      <w:pPr>
        <w:ind w:firstLine="615"/>
        <w:rPr>
          <w:rFonts w:hint="default" w:ascii="Times New Roman" w:hAnsi="Times New Roman" w:eastAsia="黑体" w:cs="Times New Roman"/>
          <w:b/>
          <w:bCs w:val="0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/>
          <w:bCs w:val="0"/>
          <w:color w:val="000000"/>
          <w:sz w:val="32"/>
          <w:szCs w:val="32"/>
          <w:lang w:eastAsia="zh-CN"/>
        </w:rPr>
        <w:t>三、（</w:t>
      </w:r>
      <w:r>
        <w:rPr>
          <w:rFonts w:hint="default" w:ascii="Times New Roman" w:hAnsi="Times New Roman" w:eastAsia="黑体" w:cs="Times New Roman"/>
          <w:b/>
          <w:bCs w:val="0"/>
          <w:color w:val="000000"/>
          <w:sz w:val="32"/>
          <w:szCs w:val="32"/>
          <w:lang w:val="en-US" w:eastAsia="zh-CN"/>
        </w:rPr>
        <w:t>C类</w:t>
      </w:r>
      <w:r>
        <w:rPr>
          <w:rFonts w:hint="default" w:ascii="Times New Roman" w:hAnsi="Times New Roman" w:eastAsia="黑体" w:cs="Times New Roman"/>
          <w:b/>
          <w:bCs w:val="0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黑体" w:cs="Times New Roman"/>
          <w:b/>
          <w:bCs w:val="0"/>
          <w:color w:val="000000"/>
          <w:sz w:val="32"/>
          <w:szCs w:val="32"/>
        </w:rPr>
        <w:t>户籍在我区的其他情况</w:t>
      </w:r>
      <w:r>
        <w:rPr>
          <w:rFonts w:hint="default" w:ascii="Times New Roman" w:hAnsi="Times New Roman" w:eastAsia="黑体" w:cs="Times New Roman"/>
          <w:b/>
          <w:bCs w:val="0"/>
          <w:color w:val="000000"/>
          <w:sz w:val="32"/>
          <w:szCs w:val="32"/>
          <w:lang w:eastAsia="zh-CN"/>
        </w:rPr>
        <w:t>人员子女入学</w:t>
      </w:r>
    </w:p>
    <w:p w14:paraId="4180D248">
      <w:pPr>
        <w:ind w:firstLine="615"/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</w:rPr>
        <w:t>入学适龄儿童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lang w:eastAsia="zh-CN"/>
        </w:rPr>
        <w:t>监护人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</w:rPr>
        <w:t>需提供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u w:val="single"/>
        </w:rPr>
        <w:t>身份证、户籍证明、租房证明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highlight w:val="none"/>
        </w:rPr>
        <w:t>包括《房屋租赁证》、租赁期一年以上的房屋租赁合同、房屋出租者“个人房屋租赁税收缴纳证明”或免税收缴纳证明和房产证明等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</w:rPr>
        <w:t>）、由房产管理部门开具的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u w:val="single"/>
        </w:rPr>
        <w:t>适龄儿童本人和其父母名下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u w:val="single"/>
          <w:lang w:eastAsia="zh-CN"/>
        </w:rPr>
        <w:t>无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u w:val="single"/>
        </w:rPr>
        <w:t>房产情况证明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lang w:eastAsia="zh-CN"/>
        </w:rPr>
        <w:t>，未上房入住的提供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u w:val="single"/>
          <w:lang w:eastAsia="zh-CN"/>
        </w:rPr>
        <w:t>房产证或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u w:val="single"/>
        </w:rPr>
        <w:t>网上系统备案查询确认书等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</w:rPr>
        <w:t>。</w:t>
      </w:r>
    </w:p>
    <w:p w14:paraId="21304051">
      <w:pPr>
        <w:ind w:firstLine="615"/>
        <w:rPr>
          <w:rFonts w:hint="default" w:ascii="Times New Roman" w:hAnsi="Times New Roman" w:eastAsia="黑体" w:cs="Times New Roman"/>
          <w:b/>
          <w:bCs w:val="0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/>
          <w:bCs w:val="0"/>
          <w:color w:val="000000"/>
          <w:sz w:val="32"/>
          <w:szCs w:val="32"/>
          <w:lang w:val="en-US" w:eastAsia="zh-CN"/>
        </w:rPr>
        <w:t>四、（D类）</w:t>
      </w:r>
      <w:r>
        <w:rPr>
          <w:rFonts w:hint="default" w:ascii="Times New Roman" w:hAnsi="Times New Roman" w:eastAsia="黑体" w:cs="Times New Roman"/>
          <w:b/>
          <w:bCs w:val="0"/>
          <w:color w:val="000000"/>
          <w:sz w:val="32"/>
          <w:szCs w:val="32"/>
        </w:rPr>
        <w:t>进城务工人员随迁子女</w:t>
      </w:r>
      <w:r>
        <w:rPr>
          <w:rFonts w:hint="default" w:ascii="Times New Roman" w:hAnsi="Times New Roman" w:eastAsia="黑体" w:cs="Times New Roman"/>
          <w:b/>
          <w:bCs w:val="0"/>
          <w:color w:val="000000"/>
          <w:sz w:val="32"/>
          <w:szCs w:val="32"/>
          <w:lang w:eastAsia="zh-CN"/>
        </w:rPr>
        <w:t>（含在我区购房且户籍未迁入的人员子女）（以下统称为</w:t>
      </w:r>
      <w:r>
        <w:rPr>
          <w:rFonts w:hint="default" w:ascii="Times New Roman" w:hAnsi="Times New Roman" w:eastAsia="黑体" w:cs="Times New Roman"/>
          <w:b/>
          <w:bCs w:val="0"/>
          <w:color w:val="000000"/>
          <w:sz w:val="32"/>
          <w:szCs w:val="32"/>
        </w:rPr>
        <w:t>进城</w:t>
      </w:r>
      <w:r>
        <w:rPr>
          <w:rFonts w:hint="default" w:ascii="Times New Roman" w:hAnsi="Times New Roman" w:eastAsia="黑体" w:cs="Times New Roman"/>
          <w:b/>
          <w:bCs w:val="0"/>
          <w:color w:val="000000"/>
          <w:sz w:val="32"/>
          <w:szCs w:val="32"/>
          <w:lang w:eastAsia="zh-CN"/>
        </w:rPr>
        <w:t>务工随迁子女）</w:t>
      </w:r>
    </w:p>
    <w:p w14:paraId="0EA33472">
      <w:pPr>
        <w:ind w:firstLine="615"/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</w:rPr>
        <w:t>进城务工人员随迁子女要按要求（见附件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</w:rPr>
        <w:t>）进行积分，由区招生领导小组办公室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lang w:eastAsia="zh-CN"/>
        </w:rPr>
        <w:t>对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达到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入学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资格线的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学生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根据志愿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进行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一至多轮电脑派位录取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lang w:eastAsia="zh-CN"/>
        </w:rPr>
        <w:t>入学适龄儿童父母需提供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u w:val="single"/>
          <w:lang w:eastAsia="zh-CN"/>
        </w:rPr>
        <w:t>户口簿、房产证明、医学</w:t>
      </w:r>
      <w:r>
        <w:rPr>
          <w:rFonts w:hint="eastAsia" w:eastAsia="仿宋_GB2312" w:cs="Times New Roman"/>
          <w:b/>
          <w:bCs w:val="0"/>
          <w:color w:val="000000"/>
          <w:sz w:val="32"/>
          <w:szCs w:val="32"/>
          <w:u w:val="single"/>
          <w:lang w:val="en-US" w:eastAsia="zh-CN"/>
        </w:rPr>
        <w:t>出生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u w:val="single"/>
          <w:lang w:eastAsia="zh-CN"/>
        </w:rPr>
        <w:t>证明及所有积分相关证明文件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lang w:val="en-US" w:eastAsia="zh-CN"/>
        </w:rPr>
        <w:t>以租赁房屋作为入学条件的，必须提供适龄儿童</w:t>
      </w:r>
      <w:r>
        <w:rPr>
          <w:rFonts w:hint="eastAsia" w:eastAsia="仿宋_GB2312" w:cs="Times New Roman"/>
          <w:b/>
          <w:bCs w:val="0"/>
          <w:color w:val="000000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lang w:val="en-US" w:eastAsia="zh-CN"/>
        </w:rPr>
        <w:t>监护人双方在太白湖新区无自有住房的无房证明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lang w:eastAsia="zh-CN"/>
        </w:rPr>
        <w:t>）。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</w:rPr>
        <w:t>如辖区内所有学校均无空余学位，根据省教育厅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  <w:lang w:eastAsia="zh-CN"/>
        </w:rPr>
        <w:t>文件精神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</w:rPr>
        <w:t xml:space="preserve">“确因学位限制无法满足随迁子女入学要求的，要及早告知学生家长并说明原因。随迁子女要求回流出地入学的，流出地要妥善安排”的要求，返回流出地入学。 </w:t>
      </w:r>
    </w:p>
    <w:p w14:paraId="2895BA7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黑体" w:cs="Times New Roman"/>
          <w:b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 w:val="0"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黑体" w:cs="Times New Roman"/>
          <w:b/>
          <w:bCs w:val="0"/>
          <w:color w:val="000000"/>
          <w:sz w:val="32"/>
          <w:szCs w:val="32"/>
          <w:lang w:val="en-US" w:eastAsia="zh-CN"/>
        </w:rPr>
        <w:t>E类</w:t>
      </w:r>
      <w:r>
        <w:rPr>
          <w:rFonts w:hint="default" w:ascii="Times New Roman" w:hAnsi="Times New Roman" w:eastAsia="黑体" w:cs="Times New Roman"/>
          <w:b/>
          <w:bCs w:val="0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黑体" w:cs="Times New Roman"/>
          <w:b/>
          <w:bCs w:val="0"/>
          <w:color w:val="000000"/>
          <w:sz w:val="32"/>
          <w:szCs w:val="32"/>
        </w:rPr>
        <w:t>政策性保障适龄儿童</w:t>
      </w:r>
    </w:p>
    <w:p w14:paraId="77A928C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420"/>
        <w:jc w:val="left"/>
        <w:rPr>
          <w:rStyle w:val="6"/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Style w:val="6"/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对</w:t>
      </w:r>
      <w:r>
        <w:rPr>
          <w:rStyle w:val="6"/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现役军人、</w:t>
      </w:r>
      <w:r>
        <w:rPr>
          <w:rStyle w:val="6"/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烈士子女、消防救援人员子女、公安英模和因公牺牲伤残警察子女等各类优抚对象</w:t>
      </w:r>
      <w:r>
        <w:rPr>
          <w:rStyle w:val="6"/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，根据相关政策要求，需提供证明文件、户口簿、房产证明和</w:t>
      </w:r>
      <w:r>
        <w:rPr>
          <w:rStyle w:val="6"/>
          <w:rFonts w:hint="eastAsia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医学出生证明</w:t>
      </w:r>
      <w:r>
        <w:rPr>
          <w:rStyle w:val="6"/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等</w:t>
      </w:r>
      <w:r>
        <w:rPr>
          <w:rStyle w:val="6"/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。</w:t>
      </w:r>
    </w:p>
    <w:p w14:paraId="798C4A4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420"/>
        <w:jc w:val="left"/>
        <w:rPr>
          <w:rStyle w:val="6"/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注：1.由于本年度资料全部从平台审核，请家长们务必将材料完整规范上传平台，以免延误适龄儿童入学。</w:t>
      </w:r>
    </w:p>
    <w:p w14:paraId="3A61AFF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420"/>
        <w:jc w:val="left"/>
        <w:rPr>
          <w:rFonts w:hint="eastAsia" w:eastAsia="方正仿宋简体"/>
          <w:lang w:eastAsia="zh-CN"/>
        </w:rPr>
      </w:pPr>
      <w:r>
        <w:rPr>
          <w:rStyle w:val="6"/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2.初中一年级学生入学不需要提供</w:t>
      </w:r>
      <w:r>
        <w:rPr>
          <w:rStyle w:val="6"/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适龄儿童的医学出生证明</w:t>
      </w:r>
      <w:r>
        <w:rPr>
          <w:rStyle w:val="6"/>
          <w:rFonts w:hint="eastAsia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2F605E"/>
    <w:multiLevelType w:val="singleLevel"/>
    <w:tmpl w:val="FD2F605E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E86630"/>
    <w:rsid w:val="0CE82D9A"/>
    <w:rsid w:val="2E9A5449"/>
    <w:rsid w:val="31D9148B"/>
    <w:rsid w:val="33920B4C"/>
    <w:rsid w:val="4BB02B86"/>
    <w:rsid w:val="4FE86630"/>
    <w:rsid w:val="57524B8A"/>
    <w:rsid w:val="68F4390E"/>
    <w:rsid w:val="777A4144"/>
    <w:rsid w:val="AB6ED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5e431f57-8142-4996-af77-2841aee1d1d5</errorID>
      <errorWord>原住民</errorWord>
      <group>L1_Sensitive</group>
      <groupName>敏感问题</groupName>
      <ability>L2_Violent</ability>
      <abilityName>暴恐词条</abilityName>
      <candidateList/>
      <explain>【暴恐词条】句中包含暴恐类敏感词条，请注意甄别。</explain>
      <paraID>2A60833B</paraID>
      <start>9</start>
      <end>12</end>
      <status>unmodified</status>
      <modifiedWord/>
      <trackRevisions>false</trackRevisions>
    </reviewItem>
    <reviewItem>
      <errorID>5df6f583-7c49-4fe0-8d74-02aae4a88def</errorID>
      <errorWord>原住民</errorWord>
      <group>L1_Sensitive</group>
      <groupName>敏感问题</groupName>
      <ability>L2_Violent</ability>
      <abilityName>暴恐词条</abilityName>
      <candidateList/>
      <explain>【暴恐词条】句中包含暴恐类敏感词条，请注意甄别。</explain>
      <paraID> 3884627</paraID>
      <start>7</start>
      <end>10</end>
      <status>unmodified</status>
      <modifiedWord/>
      <trackRevisions>false</trackRevisions>
    </reviewItem>
    <reviewItem>
      <errorID>af5f5b6b-3564-45cb-98a1-9d51f4964588</errorID>
      <errorWord>村居</errorWord>
      <group>L1_Word</group>
      <groupName>字词问题</groupName>
      <ability>L2_Typo</ability>
      <abilityName>字词错误</abilityName>
      <candidateList>
        <item>的村居</item>
      </candidateList>
      <explain/>
      <paraID> 3884627</paraID>
      <start>137</start>
      <end>139</end>
      <status>unmodified</status>
      <modifiedWord/>
      <trackRevisions>false</trackRevisions>
    </reviewItem>
    <reviewItem>
      <errorID>2c0064a4-2772-4d1b-99ee-f4d46ae33786</errorID>
      <errorWord>实际上房入住</errorWord>
      <group>L1_Other</group>
      <groupName>其他问题</groupName>
      <ability>L2_Consistency</ability>
      <abilityName>一致性检查</abilityName>
      <candidateList>
        <item>上房入住</item>
      </candidateList>
      <explain>术语一致性错误，全文其余位置统一使用'上房入住'表述，该表述不一致，需要统一</explain>
      <paraID>741A915F</paraID>
      <start>11</start>
      <end>17</end>
      <status>unmodified</status>
      <modifiedWord/>
      <trackRevisions>false</trackRevisions>
    </reviewItem>
    <reviewItem>
      <errorID>f1c10610-e205-4c75-90a6-e06c9089f211</errorID>
      <errorWord>且</errorWord>
      <group>L1_Punc</group>
      <groupName>标点问题</groupName>
      <ability>L2_Punc_CN</ability>
      <abilityName>标点符号问题</abilityName>
      <candidateList>
        <item>，且</item>
      </candidateList>
      <explain/>
      <paraID>78CFE360</paraID>
      <start>20</start>
      <end>21</end>
      <status>unmodified</status>
      <modifiedWord/>
      <trackRevisions>false</trackRevisions>
    </reviewItem>
    <reviewItem>
      <errorID>7e22feb1-c945-4727-a20c-1ed4bac7cb69</errorID>
      <errorWord>的</errorWord>
      <group>L1_Grammar</group>
      <groupName>语法问题</groupName>
      <ability>L2_Grammar</ability>
      <abilityName>语法错误</abilityName>
      <candidateList>
        <item>所有的</item>
      </candidateList>
      <explain/>
      <paraID>78CFE360</paraID>
      <start>36</start>
      <end>37</end>
      <status>unmodified</status>
      <modifiedWord/>
      <trackRevisions>false</trackRevisions>
    </reviewItem>
    <reviewItem>
      <errorID>3cedf10b-6319-4f36-8fad-01284d026215</errorID>
      <errorWord>、</errorWord>
      <group>L1_Grammar</group>
      <groupName>语法问题</groupName>
      <ability>L2_Grammar</ability>
      <abilityName>语法错误</abilityName>
      <candidateList>
        <item>，以及</item>
      </candidateList>
      <explain/>
      <paraID>78CFE360</paraID>
      <start>56</start>
      <end>57</end>
      <status>unmodified</status>
      <modifiedWord/>
      <trackRevisions>false</trackRevisions>
    </reviewItem>
    <reviewItem>
      <errorID>3912adb2-325e-4f4d-bcb1-378274bc10d4</errorID>
      <errorWord>缴纳证明和房产</errorWord>
      <group>L1_Grammar</group>
      <groupName>语法问题</groupName>
      <ability>L2_Grammar</ability>
      <abilityName>语法错误</abilityName>
      <candidateList>
        <item>缴纳</item>
      </candidateList>
      <explain/>
      <paraID>4180D248</paraID>
      <start>74</start>
      <end>81</end>
      <status>unmodified</status>
      <modifiedWord/>
      <trackRevisions>false</trackRevisions>
    </reviewItem>
    <reviewItem>
      <errorID>3a7dc6f1-dfb4-4f65-bc47-74222bdb30c6</errorID>
      <errorWord>等）、</errorWord>
      <group>L1_Word</group>
      <groupName>字词问题</groupName>
      <ability>L2_Typo</ability>
      <abilityName>字词错误</abilityName>
      <candidateList>
        <item>），以及</item>
      </candidateList>
      <explain/>
      <paraID>4180D248</paraID>
      <start>83</start>
      <end>86</end>
      <status>unmodified</status>
      <modifiedWord/>
      <trackRevisions>false</trackRevisions>
    </reviewItem>
    <reviewItem>
      <errorID>59060e2a-1729-4528-9c82-45260ec15e67</errorID>
      <errorWord>无房产情况证明</errorWord>
      <group>L1_Other</group>
      <groupName>其他问题</groupName>
      <ability>L2_Consistency</ability>
      <abilityName>一致性检查</abilityName>
      <candidateList>
        <item>无房产证明</item>
      </candidateList>
      <explain>术语一致性错误，全文其余位置统一使用'无房产证明'表述，该表述不一致，需要统一</explain>
      <paraID>4180D248</paraID>
      <start>108</start>
      <end>115</end>
      <status>unmodified</status>
      <modifiedWord/>
      <trackRevisions>false</trackRevisions>
    </reviewItem>
    <reviewItem>
      <errorID>540d4881-d8e6-48fd-a571-ba0a2ee1b9cf</errorID>
      <errorWord>，</errorWord>
      <group>L1_Punc</group>
      <groupName>标点问题</groupName>
      <ability>L2_Punc_CN</ability>
      <abilityName>标点符号问题</abilityName>
      <candidateList>
        <item>；</item>
      </candidateList>
      <explain/>
      <paraID>4180D248</paraID>
      <start>115</start>
      <end>116</end>
      <status>unmodified</status>
      <modifiedWord/>
      <trackRevisions>false</trackRevisions>
    </reviewItem>
    <reviewItem>
      <errorID>eaaa2e46-305f-408a-88d7-68caa1afd625</errorID>
      <errorWord>提供</errorWord>
      <group>L1_Grammar</group>
      <groupName>语法问题</groupName>
      <ability>L2_Grammar</ability>
      <abilityName>语法错误</abilityName>
      <candidateList>
        <item>，还需提供</item>
      </candidateList>
      <explain/>
      <paraID>4180D248</paraID>
      <start>122</start>
      <end>124</end>
      <status>unmodified</status>
      <modifiedWord/>
      <trackRevisions>false</trackRevisions>
    </reviewItem>
    <reviewItem>
      <errorID>495c395e-aeaa-47ab-ac7f-1d252de55af6</errorID>
      <errorWord>”的要求</errorWord>
      <group>L1_Grammar</group>
      <groupName>语法问题</groupName>
      <ability>L2_Grammar</ability>
      <abilityName>语法错误</abilityName>
      <candidateList>
        <item>”</item>
      </candidateList>
      <explain/>
      <paraID> EA33472</paraID>
      <start>230</start>
      <end>234</end>
      <status>unmodified</status>
      <modifiedWord/>
      <trackRevisions>false</trackRevisions>
    </reviewItem>
    <reviewItem>
      <errorID>da92eafd-958b-4227-83bf-7fd688cc7be6</errorID>
      <errorWord>出生医学证明</errorWord>
      <group>L1_Other</group>
      <groupName>其他问题</groupName>
      <ability>L2_Consistency</ability>
      <abilityName>一致性检查</abilityName>
      <candidateList>
        <item>医学出生证明</item>
      </candidateList>
      <explain>术语一致性错误，全文多数位置统一使用'医学出生证明'表述，该几处表述不一致，需要统一</explain>
      <paraID>77A928C5</paraID>
      <start>69</start>
      <end>75</end>
      <status>modified</status>
      <modifiedWord>医学出生证明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f4c5fc1-0b23-4f2c-9d95-78a097671b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989</Words>
  <Characters>994</Characters>
  <Lines>0</Lines>
  <Paragraphs>0</Paragraphs>
  <TotalTime>12</TotalTime>
  <ScaleCrop>false</ScaleCrop>
  <LinksUpToDate>false</LinksUpToDate>
  <CharactersWithSpaces>999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2025-07-29T09:34:00Z</dcterms:created>
  <dc:creator>温暖如春</dc:creator>
  <cp:lastModifiedBy>温暖如春</cp:lastModifiedBy>
  <cp:lastPrinted>2026-07-29T02:26:20Z</cp:lastPrinted>
  <dcterms:modified xsi:type="dcterms:W3CDTF">2026-07-29T03:26:11Z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B3558D89A3164ABF83C8890883F19444_13</vt:lpwstr>
  </property>
  <property fmtid="{D5CDD505-2E9C-101B-9397-08002B2CF9AE}" pid="4" name="KSOTemplateDocerSaveRecord">
    <vt:lpwstr>eyJoZGlkIjoiN2FiNmJjMjUyYjQwZGIzZGZjZTAzMjg0ZDRmN2YyOTIiLCJ1c2VySWQiOiI0NDYzNjk0NDkifQ==</vt:lpwstr>
  </property>
</Properties>
</file>